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9D9" w:rsidRPr="005E244C" w:rsidRDefault="004B59D9" w:rsidP="00DC61DA">
      <w:pPr>
        <w:pStyle w:val="ANMapapertitle"/>
        <w:jc w:val="both"/>
        <w:rPr>
          <w:rFonts w:cs="Arial"/>
        </w:rPr>
      </w:pPr>
      <w:r>
        <w:rPr>
          <w:rFonts w:cs="Arial"/>
        </w:rPr>
        <w:t>Determining i</w:t>
      </w:r>
      <w:r w:rsidRPr="003A781C">
        <w:rPr>
          <w:rFonts w:cs="Arial"/>
        </w:rPr>
        <w:t>nsulin sensitivity</w:t>
      </w:r>
      <w:r>
        <w:rPr>
          <w:rFonts w:cs="Arial"/>
        </w:rPr>
        <w:t xml:space="preserve"> from glucose tolerance tests</w:t>
      </w:r>
      <w:r w:rsidRPr="003A781C">
        <w:rPr>
          <w:rFonts w:cs="Arial"/>
        </w:rPr>
        <w:t xml:space="preserve"> in Iberian and Landrace pigs</w:t>
      </w:r>
    </w:p>
    <w:p w:rsidR="004B59D9" w:rsidRPr="008C09E5" w:rsidRDefault="004B59D9" w:rsidP="00DC61DA">
      <w:pPr>
        <w:pStyle w:val="ANMauthorname"/>
        <w:jc w:val="both"/>
        <w:rPr>
          <w:rFonts w:cs="Arial"/>
          <w:lang w:val="en-US"/>
        </w:rPr>
      </w:pPr>
    </w:p>
    <w:p w:rsidR="004B59D9" w:rsidRPr="003A781C" w:rsidRDefault="004B59D9" w:rsidP="00DC61DA">
      <w:pPr>
        <w:pStyle w:val="ANMauthorname"/>
        <w:jc w:val="both"/>
        <w:rPr>
          <w:rFonts w:cs="Arial"/>
          <w:lang w:val="es-ES"/>
        </w:rPr>
      </w:pPr>
      <w:r w:rsidRPr="003A781C">
        <w:rPr>
          <w:rFonts w:cs="Arial"/>
          <w:lang w:val="es-ES"/>
        </w:rPr>
        <w:t>J. M. Rodríguez-López</w:t>
      </w:r>
      <w:r w:rsidRPr="003A781C">
        <w:rPr>
          <w:rStyle w:val="ANMsuperscriptCar"/>
          <w:rFonts w:cs="Arial"/>
          <w:lang w:val="es-ES"/>
        </w:rPr>
        <w:t>1</w:t>
      </w:r>
      <w:proofErr w:type="gramStart"/>
      <w:r w:rsidRPr="003A781C">
        <w:rPr>
          <w:rStyle w:val="ANMsuperscriptCar"/>
          <w:rFonts w:cs="Arial"/>
          <w:lang w:val="es-ES"/>
        </w:rPr>
        <w:t>,a</w:t>
      </w:r>
      <w:proofErr w:type="gramEnd"/>
      <w:r w:rsidRPr="003A781C">
        <w:rPr>
          <w:rFonts w:cs="Arial"/>
          <w:lang w:val="es-ES"/>
        </w:rPr>
        <w:t>, M. Lachica</w:t>
      </w:r>
      <w:r w:rsidRPr="003A781C">
        <w:rPr>
          <w:rStyle w:val="ANMsuperscriptCar"/>
          <w:rFonts w:cs="Arial"/>
          <w:lang w:val="es-ES"/>
        </w:rPr>
        <w:t>1</w:t>
      </w:r>
      <w:r w:rsidRPr="003A781C">
        <w:rPr>
          <w:rFonts w:cs="Arial"/>
          <w:lang w:val="es-ES"/>
        </w:rPr>
        <w:t>, L. González-Valero</w:t>
      </w:r>
      <w:r w:rsidRPr="003A781C">
        <w:rPr>
          <w:rStyle w:val="ANMsuperscriptCar"/>
          <w:rFonts w:cs="Arial"/>
          <w:lang w:val="es-ES"/>
        </w:rPr>
        <w:t>1</w:t>
      </w:r>
      <w:r w:rsidRPr="003A781C">
        <w:rPr>
          <w:rFonts w:cs="Arial"/>
          <w:lang w:val="es-ES"/>
        </w:rPr>
        <w:t xml:space="preserve"> and I. Fernández-Fígares</w:t>
      </w:r>
      <w:r w:rsidRPr="003A781C">
        <w:rPr>
          <w:rStyle w:val="ANMsuperscriptCar"/>
          <w:rFonts w:cs="Arial"/>
          <w:lang w:val="es-ES"/>
        </w:rPr>
        <w:t>1</w:t>
      </w:r>
    </w:p>
    <w:p w:rsidR="004B59D9" w:rsidRPr="003A781C" w:rsidRDefault="004B59D9" w:rsidP="00DC61DA">
      <w:pPr>
        <w:pStyle w:val="ANMmaintext"/>
        <w:jc w:val="both"/>
        <w:rPr>
          <w:rStyle w:val="sa8294f4d"/>
          <w:rFonts w:cs="Arial"/>
          <w:lang w:val="es-ES"/>
        </w:rPr>
      </w:pPr>
    </w:p>
    <w:p w:rsidR="004B59D9" w:rsidRPr="003A781C" w:rsidRDefault="004B59D9" w:rsidP="00DC61DA">
      <w:pPr>
        <w:pStyle w:val="ANMmaintext"/>
        <w:jc w:val="both"/>
        <w:rPr>
          <w:rStyle w:val="ANMauthorsaddressCarCar"/>
          <w:rFonts w:cs="Arial"/>
        </w:rPr>
      </w:pPr>
      <w:r w:rsidRPr="003A781C">
        <w:rPr>
          <w:rStyle w:val="ANMsuperscriptCar"/>
          <w:rFonts w:cs="Arial"/>
        </w:rPr>
        <w:t>1</w:t>
      </w:r>
      <w:r w:rsidRPr="003A781C">
        <w:rPr>
          <w:rStyle w:val="ANMauthorsaddressCarCar"/>
          <w:rFonts w:cs="Arial"/>
        </w:rPr>
        <w:t xml:space="preserve">Department of Physiology and Biochemistry of Animal Nutrition, </w:t>
      </w:r>
      <w:proofErr w:type="spellStart"/>
      <w:r w:rsidRPr="003A781C">
        <w:rPr>
          <w:rStyle w:val="ANMauthorsaddressCarCar"/>
          <w:rFonts w:cs="Arial"/>
        </w:rPr>
        <w:t>Estación</w:t>
      </w:r>
      <w:proofErr w:type="spellEnd"/>
      <w:r w:rsidRPr="003A781C">
        <w:rPr>
          <w:rStyle w:val="ANMauthorsaddressCarCar"/>
          <w:rFonts w:cs="Arial"/>
        </w:rPr>
        <w:t xml:space="preserve"> Experimental del </w:t>
      </w:r>
      <w:proofErr w:type="spellStart"/>
      <w:r w:rsidRPr="003A781C">
        <w:rPr>
          <w:rStyle w:val="ANMauthorsaddressCarCar"/>
          <w:rFonts w:cs="Arial"/>
        </w:rPr>
        <w:t>Zaidín</w:t>
      </w:r>
      <w:proofErr w:type="spellEnd"/>
      <w:r w:rsidRPr="003A781C">
        <w:rPr>
          <w:rStyle w:val="ANMauthorsaddressCarCar"/>
          <w:rFonts w:cs="Arial"/>
        </w:rPr>
        <w:t xml:space="preserve">, CSIC, </w:t>
      </w:r>
      <w:proofErr w:type="spellStart"/>
      <w:r w:rsidRPr="003A781C">
        <w:rPr>
          <w:rStyle w:val="ANMauthorsaddressCarCar"/>
          <w:rFonts w:cs="Arial"/>
        </w:rPr>
        <w:t>Profesor</w:t>
      </w:r>
      <w:proofErr w:type="spellEnd"/>
      <w:r w:rsidRPr="003A781C">
        <w:rPr>
          <w:rStyle w:val="ANMauthorsaddressCarCar"/>
          <w:rFonts w:cs="Arial"/>
        </w:rPr>
        <w:t xml:space="preserve"> </w:t>
      </w:r>
      <w:proofErr w:type="spellStart"/>
      <w:r w:rsidRPr="003A781C">
        <w:rPr>
          <w:rStyle w:val="ANMauthorsaddressCarCar"/>
          <w:rFonts w:cs="Arial"/>
        </w:rPr>
        <w:t>Albareda</w:t>
      </w:r>
      <w:proofErr w:type="spellEnd"/>
      <w:r w:rsidRPr="003A781C">
        <w:rPr>
          <w:rStyle w:val="ANMauthorsaddressCarCar"/>
          <w:rFonts w:cs="Arial"/>
        </w:rPr>
        <w:t xml:space="preserve"> 1, 18008 Granada, Spain</w:t>
      </w:r>
    </w:p>
    <w:p w:rsidR="004B59D9" w:rsidRPr="003A781C" w:rsidRDefault="004B59D9" w:rsidP="00DC61DA">
      <w:pPr>
        <w:spacing w:line="480" w:lineRule="auto"/>
        <w:jc w:val="both"/>
        <w:rPr>
          <w:rFonts w:cs="Arial"/>
          <w:i/>
          <w:lang w:val="fr-FR"/>
        </w:rPr>
      </w:pPr>
      <w:proofErr w:type="gramStart"/>
      <w:r w:rsidRPr="003A781C">
        <w:rPr>
          <w:rStyle w:val="ANMsuperscriptCar"/>
          <w:rFonts w:cs="Arial"/>
          <w:i/>
          <w:lang w:val="fr-FR"/>
        </w:rPr>
        <w:t>a</w:t>
      </w:r>
      <w:r w:rsidRPr="003A781C">
        <w:rPr>
          <w:rFonts w:cs="Arial"/>
          <w:i/>
          <w:lang w:val="fr-FR"/>
        </w:rPr>
        <w:t>Present</w:t>
      </w:r>
      <w:proofErr w:type="gramEnd"/>
      <w:r w:rsidRPr="003A781C">
        <w:rPr>
          <w:rFonts w:cs="Arial"/>
          <w:i/>
          <w:lang w:val="fr-FR"/>
        </w:rPr>
        <w:t xml:space="preserve"> address: Unité Transformations &amp; Agro-Ressources </w:t>
      </w:r>
      <w:r>
        <w:rPr>
          <w:rFonts w:cs="Arial"/>
          <w:i/>
          <w:lang w:val="fr-FR"/>
        </w:rPr>
        <w:t>(</w:t>
      </w:r>
      <w:r w:rsidRPr="003A781C">
        <w:rPr>
          <w:rFonts w:cs="Arial"/>
          <w:i/>
          <w:lang w:val="fr-FR"/>
        </w:rPr>
        <w:t>EA 7519</w:t>
      </w:r>
      <w:r>
        <w:rPr>
          <w:rFonts w:cs="Arial"/>
          <w:i/>
          <w:lang w:val="fr-FR"/>
        </w:rPr>
        <w:t>)</w:t>
      </w:r>
      <w:r w:rsidRPr="003A781C">
        <w:rPr>
          <w:rFonts w:cs="Arial"/>
          <w:i/>
          <w:lang w:val="fr-FR"/>
        </w:rPr>
        <w:t>, Institut Polytechnique UniLaSalle,</w:t>
      </w:r>
      <w:r>
        <w:rPr>
          <w:rFonts w:cs="Arial"/>
          <w:i/>
          <w:lang w:val="fr-FR"/>
        </w:rPr>
        <w:t xml:space="preserve"> Université d’Artois,</w:t>
      </w:r>
      <w:r w:rsidRPr="003A781C">
        <w:rPr>
          <w:rFonts w:cs="Arial"/>
          <w:i/>
          <w:lang w:val="fr-FR"/>
        </w:rPr>
        <w:t xml:space="preserve"> 19 rue Pierre </w:t>
      </w:r>
      <w:proofErr w:type="spellStart"/>
      <w:r w:rsidRPr="003A781C">
        <w:rPr>
          <w:rFonts w:cs="Arial"/>
          <w:i/>
          <w:lang w:val="fr-FR"/>
        </w:rPr>
        <w:t>Waguet</w:t>
      </w:r>
      <w:proofErr w:type="spellEnd"/>
      <w:r>
        <w:rPr>
          <w:rFonts w:cs="Arial"/>
          <w:i/>
          <w:lang w:val="fr-FR"/>
        </w:rPr>
        <w:t xml:space="preserve">, </w:t>
      </w:r>
      <w:r w:rsidRPr="003A781C">
        <w:rPr>
          <w:rFonts w:cs="Arial"/>
          <w:i/>
          <w:lang w:val="fr-FR"/>
        </w:rPr>
        <w:t>60026 Beauvais, France</w:t>
      </w:r>
    </w:p>
    <w:p w:rsidR="004B59D9" w:rsidRPr="003A781C" w:rsidRDefault="004B59D9" w:rsidP="00DC61DA">
      <w:pPr>
        <w:pStyle w:val="ANMmaintext"/>
        <w:jc w:val="both"/>
        <w:rPr>
          <w:rFonts w:cs="Arial"/>
          <w:lang w:val="fr-FR"/>
        </w:rPr>
      </w:pPr>
    </w:p>
    <w:p w:rsidR="004B59D9" w:rsidRPr="003A781C" w:rsidRDefault="004B59D9" w:rsidP="00DC61DA">
      <w:pPr>
        <w:pStyle w:val="ANMauthorname"/>
        <w:jc w:val="both"/>
        <w:rPr>
          <w:rFonts w:cs="Arial"/>
        </w:rPr>
      </w:pPr>
      <w:proofErr w:type="spellStart"/>
      <w:r w:rsidRPr="003A781C">
        <w:rPr>
          <w:rFonts w:cs="Arial"/>
          <w:lang w:val="es-ES"/>
        </w:rPr>
        <w:t>Corresponding</w:t>
      </w:r>
      <w:proofErr w:type="spellEnd"/>
      <w:r w:rsidRPr="003A781C">
        <w:rPr>
          <w:rFonts w:cs="Arial"/>
          <w:lang w:val="es-ES"/>
        </w:rPr>
        <w:t xml:space="preserve"> </w:t>
      </w:r>
      <w:proofErr w:type="spellStart"/>
      <w:r w:rsidRPr="003A781C">
        <w:rPr>
          <w:rFonts w:cs="Arial"/>
          <w:lang w:val="es-ES"/>
        </w:rPr>
        <w:t>author</w:t>
      </w:r>
      <w:proofErr w:type="spellEnd"/>
      <w:r w:rsidRPr="003A781C">
        <w:rPr>
          <w:rFonts w:cs="Arial"/>
          <w:lang w:val="es-ES"/>
        </w:rPr>
        <w:t xml:space="preserve">: Ignacio Fernández-Fígares. </w:t>
      </w:r>
      <w:r w:rsidRPr="003A781C">
        <w:rPr>
          <w:rFonts w:cs="Arial"/>
        </w:rPr>
        <w:t xml:space="preserve">Email: </w:t>
      </w:r>
      <w:hyperlink r:id="rId8" w:history="1">
        <w:r w:rsidRPr="003A781C">
          <w:rPr>
            <w:rStyle w:val="Hipervnculo"/>
            <w:rFonts w:cs="Arial"/>
          </w:rPr>
          <w:t>ifigares@eez.csic.es</w:t>
        </w:r>
      </w:hyperlink>
    </w:p>
    <w:p w:rsidR="004B59D9" w:rsidRPr="003A781C" w:rsidRDefault="004B59D9" w:rsidP="00DC61DA">
      <w:pPr>
        <w:pStyle w:val="ANMmaintext"/>
        <w:jc w:val="both"/>
        <w:rPr>
          <w:rFonts w:cs="Arial"/>
        </w:rPr>
      </w:pPr>
    </w:p>
    <w:p w:rsidR="004B59D9" w:rsidRPr="003A781C" w:rsidRDefault="004B59D9" w:rsidP="00DC61DA">
      <w:pPr>
        <w:pStyle w:val="ANMmaintext"/>
        <w:jc w:val="both"/>
        <w:rPr>
          <w:rFonts w:cs="Arial"/>
        </w:rPr>
      </w:pPr>
      <w:r w:rsidRPr="003A781C">
        <w:rPr>
          <w:rFonts w:cs="Arial"/>
        </w:rPr>
        <w:t>Short title: Insulin sensitivity in Iberian and Landrace pigs</w:t>
      </w:r>
    </w:p>
    <w:p w:rsidR="004B59D9" w:rsidRPr="003A781C" w:rsidRDefault="004B59D9" w:rsidP="00DC61DA">
      <w:pPr>
        <w:pStyle w:val="ANMmaintext"/>
        <w:jc w:val="both"/>
        <w:rPr>
          <w:rFonts w:cs="Arial"/>
        </w:rPr>
      </w:pPr>
    </w:p>
    <w:p w:rsidR="004B59D9" w:rsidRPr="003A781C" w:rsidRDefault="004B59D9" w:rsidP="00DC61DA">
      <w:pPr>
        <w:pStyle w:val="ANMheading1"/>
        <w:jc w:val="both"/>
        <w:rPr>
          <w:rFonts w:cs="Arial"/>
        </w:rPr>
      </w:pPr>
      <w:r w:rsidRPr="003A781C">
        <w:rPr>
          <w:rFonts w:cs="Arial"/>
        </w:rPr>
        <w:t>Abstract</w:t>
      </w:r>
    </w:p>
    <w:p w:rsidR="004B59D9" w:rsidRDefault="004B59D9" w:rsidP="00DC61DA">
      <w:pPr>
        <w:pStyle w:val="ANMmaintext"/>
        <w:jc w:val="both"/>
        <w:rPr>
          <w:rFonts w:cs="Arial"/>
        </w:rPr>
      </w:pPr>
      <w:r w:rsidRPr="003A781C">
        <w:rPr>
          <w:rFonts w:cs="Arial"/>
        </w:rPr>
        <w:t xml:space="preserve">As insulin sensitivity may help to explain divergences in growth and body composition between native and modern breeds, metabolic responses to glucose infusion were measured using an intra-arterial glucose </w:t>
      </w:r>
      <w:r>
        <w:rPr>
          <w:rFonts w:cs="Arial"/>
        </w:rPr>
        <w:t>tolerance test</w:t>
      </w:r>
      <w:r w:rsidRPr="003A781C">
        <w:rPr>
          <w:rFonts w:cs="Arial"/>
        </w:rPr>
        <w:t xml:space="preserve"> (IAGTT). Iberian (n</w:t>
      </w:r>
      <w:r>
        <w:rPr>
          <w:rFonts w:cs="Arial"/>
        </w:rPr>
        <w:t xml:space="preserve"> </w:t>
      </w:r>
      <w:r w:rsidRPr="003A781C">
        <w:rPr>
          <w:rFonts w:cs="Arial"/>
        </w:rPr>
        <w:t>=</w:t>
      </w:r>
      <w:r>
        <w:rPr>
          <w:rFonts w:cs="Arial"/>
        </w:rPr>
        <w:t xml:space="preserve"> </w:t>
      </w:r>
      <w:r w:rsidRPr="003A781C">
        <w:rPr>
          <w:rFonts w:cs="Arial"/>
        </w:rPr>
        <w:t>4) and Landrace (n</w:t>
      </w:r>
      <w:r>
        <w:rPr>
          <w:rFonts w:cs="Arial"/>
        </w:rPr>
        <w:t xml:space="preserve"> </w:t>
      </w:r>
      <w:r w:rsidRPr="003A781C">
        <w:rPr>
          <w:rFonts w:cs="Arial"/>
        </w:rPr>
        <w:t>=</w:t>
      </w:r>
      <w:r>
        <w:rPr>
          <w:rFonts w:cs="Arial"/>
        </w:rPr>
        <w:t xml:space="preserve"> </w:t>
      </w:r>
      <w:r w:rsidRPr="003A781C">
        <w:rPr>
          <w:rFonts w:cs="Arial"/>
        </w:rPr>
        <w:t>5) barrows (47.0</w:t>
      </w:r>
      <w:r>
        <w:rPr>
          <w:rFonts w:cs="Arial"/>
        </w:rPr>
        <w:t xml:space="preserve"> </w:t>
      </w:r>
      <w:r w:rsidRPr="003A781C">
        <w:rPr>
          <w:rFonts w:cs="Arial"/>
        </w:rPr>
        <w:t>±</w:t>
      </w:r>
      <w:r>
        <w:rPr>
          <w:rFonts w:cs="Arial"/>
        </w:rPr>
        <w:t xml:space="preserve"> </w:t>
      </w:r>
      <w:r w:rsidRPr="003A781C">
        <w:rPr>
          <w:rFonts w:cs="Arial"/>
        </w:rPr>
        <w:t xml:space="preserve">1.2 kg BW), fitted with a permanent carotid artery catheter were injected with glucose (500 mg/kg BW) and blood samples collected at -10, </w:t>
      </w:r>
      <w:r>
        <w:rPr>
          <w:rFonts w:cs="Arial"/>
        </w:rPr>
        <w:t>0</w:t>
      </w:r>
      <w:r w:rsidRPr="003A781C">
        <w:rPr>
          <w:rFonts w:cs="Arial"/>
        </w:rPr>
        <w:t xml:space="preserve">, 5, 10, 15, 20, 25, 30, 45, 60, 90, 120 and 180 min following glucose infusion. Plasma samples were analysed for insulin, glucose, lactate, triglycerides, cholesterol, creatinine, albumin and urea. </w:t>
      </w:r>
      <w:r w:rsidRPr="003A781C">
        <w:rPr>
          <w:rFonts w:cs="Arial"/>
        </w:rPr>
        <w:lastRenderedPageBreak/>
        <w:t xml:space="preserve">Insulin sensitivity indices were calculated and analysed. Mean plasma glucose, creatinine and cholesterol concentrations were </w:t>
      </w:r>
      <w:r>
        <w:rPr>
          <w:rFonts w:cs="Arial"/>
        </w:rPr>
        <w:t>lower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w:t>
      </w:r>
      <w:r>
        <w:rPr>
          <w:rFonts w:cs="Arial"/>
        </w:rPr>
        <w:t>1)</w:t>
      </w:r>
      <w:r w:rsidRPr="003A781C">
        <w:rPr>
          <w:rFonts w:cs="Arial"/>
        </w:rPr>
        <w:t xml:space="preserve"> in </w:t>
      </w:r>
      <w:r>
        <w:rPr>
          <w:rFonts w:cs="Arial"/>
        </w:rPr>
        <w:t>Iberian</w:t>
      </w:r>
      <w:r w:rsidRPr="003A781C">
        <w:rPr>
          <w:rFonts w:cs="Arial"/>
        </w:rPr>
        <w:t xml:space="preserve"> (14, 68 and 22%, respectively) compared with </w:t>
      </w:r>
      <w:r>
        <w:rPr>
          <w:rFonts w:cs="Arial"/>
        </w:rPr>
        <w:t>Landrace</w:t>
      </w:r>
      <w:r w:rsidRPr="003A781C">
        <w:rPr>
          <w:rFonts w:cs="Arial"/>
        </w:rPr>
        <w:t xml:space="preserve"> pigs during the IAGTT. However, mean plasma insulin, lactate, triglycerides and urea concentrations were greater</w:t>
      </w:r>
      <w:r>
        <w:rPr>
          <w:rFonts w:cs="Arial"/>
        </w:rPr>
        <w:t xml:space="preserv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w:t>
      </w:r>
      <w:r>
        <w:rPr>
          <w:rFonts w:cs="Arial"/>
        </w:rPr>
        <w:t>01)</w:t>
      </w:r>
      <w:r w:rsidRPr="003A781C">
        <w:rPr>
          <w:rFonts w:cs="Arial"/>
        </w:rPr>
        <w:t xml:space="preserve"> in Iberian (50, 35, 18 and 23%, respectively) than in Landrace pigs. Iberian pigs had larger </w:t>
      </w:r>
      <w:r>
        <w:rPr>
          <w:rFonts w:cs="Arial"/>
        </w:rPr>
        <w:t>a</w:t>
      </w:r>
      <w:r w:rsidRPr="003A781C">
        <w:rPr>
          <w:rFonts w:cs="Arial"/>
        </w:rPr>
        <w:t>rea under the curve (AUC) of insulin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0.05) and lactate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w:t>
      </w:r>
      <w:r>
        <w:rPr>
          <w:rFonts w:cs="Arial"/>
        </w:rPr>
        <w:t>1</w:t>
      </w:r>
      <w:r w:rsidRPr="003A781C">
        <w:rPr>
          <w:rFonts w:cs="Arial"/>
        </w:rPr>
        <w:t>)</w:t>
      </w:r>
      <w:r>
        <w:rPr>
          <w:rFonts w:cs="Arial"/>
        </w:rPr>
        <w:t>,</w:t>
      </w:r>
      <w:r w:rsidRPr="003A781C">
        <w:rPr>
          <w:rFonts w:cs="Arial"/>
        </w:rPr>
        <w:t xml:space="preserve"> and smaller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0.05)</w:t>
      </w:r>
      <w:r>
        <w:rPr>
          <w:rFonts w:cs="Arial"/>
        </w:rPr>
        <w:t xml:space="preserve"> AUC</w:t>
      </w:r>
      <w:r w:rsidRPr="003A781C">
        <w:rPr>
          <w:rFonts w:cs="Arial"/>
        </w:rPr>
        <w:t xml:space="preserve"> for glucose </w:t>
      </w:r>
      <w:r>
        <w:rPr>
          <w:rFonts w:cs="Arial"/>
        </w:rPr>
        <w:t>0-</w:t>
      </w:r>
      <w:r w:rsidRPr="003A781C">
        <w:rPr>
          <w:rFonts w:cs="Arial"/>
        </w:rPr>
        <w:t>60 min compared with Landrace pigs.</w:t>
      </w:r>
      <w:r w:rsidRPr="00EB13F8">
        <w:rPr>
          <w:rFonts w:cs="Arial"/>
          <w:color w:val="FF0000"/>
        </w:rPr>
        <w:t xml:space="preserve"> Indices for estimating insulin sensitivity in fasting conditions indicated improved β-cell function in Iberian compared with Landrace pigs</w:t>
      </w:r>
      <w:r w:rsidRPr="003A781C">
        <w:rPr>
          <w:rFonts w:cs="Arial"/>
        </w:rPr>
        <w:t>, but no difference (</w:t>
      </w:r>
      <w:r w:rsidRPr="003A781C">
        <w:rPr>
          <w:rFonts w:cs="Arial"/>
          <w:i/>
        </w:rPr>
        <w:t>P</w:t>
      </w:r>
      <w:r>
        <w:rPr>
          <w:rFonts w:cs="Arial"/>
          <w:i/>
        </w:rPr>
        <w:t xml:space="preserve"> </w:t>
      </w:r>
      <w:r w:rsidRPr="003A781C">
        <w:rPr>
          <w:rFonts w:cs="Arial"/>
        </w:rPr>
        <w:t>&gt;</w:t>
      </w:r>
      <w:r>
        <w:rPr>
          <w:rFonts w:cs="Arial"/>
        </w:rPr>
        <w:t xml:space="preserve"> </w:t>
      </w:r>
      <w:r w:rsidRPr="003A781C">
        <w:rPr>
          <w:rFonts w:cs="Arial"/>
        </w:rPr>
        <w:t>0.10)</w:t>
      </w:r>
      <w:r>
        <w:rPr>
          <w:rFonts w:cs="Arial"/>
        </w:rPr>
        <w:t xml:space="preserve"> </w:t>
      </w:r>
      <w:r w:rsidRPr="003A781C">
        <w:rPr>
          <w:rFonts w:cs="Arial"/>
        </w:rPr>
        <w:t xml:space="preserve">in calculated insulin sensitivity index was found </w:t>
      </w:r>
      <w:r>
        <w:rPr>
          <w:rFonts w:cs="Arial"/>
        </w:rPr>
        <w:t xml:space="preserve">after IAGTT </w:t>
      </w:r>
      <w:r w:rsidRPr="003A781C">
        <w:rPr>
          <w:rFonts w:cs="Arial"/>
        </w:rPr>
        <w:t>between breeds. A time response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0.05) was obtained for insulin</w:t>
      </w:r>
      <w:r>
        <w:rPr>
          <w:rFonts w:cs="Arial"/>
        </w:rPr>
        <w:t>,</w:t>
      </w:r>
      <w:r w:rsidRPr="003A781C">
        <w:rPr>
          <w:rFonts w:cs="Arial"/>
        </w:rPr>
        <w:t xml:space="preserve"> glucose and lactate </w:t>
      </w:r>
      <w:r>
        <w:rPr>
          <w:rFonts w:cs="Arial"/>
        </w:rPr>
        <w:t>so that</w:t>
      </w:r>
      <w:r w:rsidRPr="003A781C">
        <w:rPr>
          <w:rFonts w:cs="Arial"/>
        </w:rPr>
        <w:t xml:space="preserve"> maximum concentration was achieved 10 and 15 min </w:t>
      </w:r>
      <w:r>
        <w:rPr>
          <w:rFonts w:cs="Arial"/>
        </w:rPr>
        <w:t xml:space="preserve">post-infusion </w:t>
      </w:r>
      <w:r w:rsidRPr="003A781C">
        <w:rPr>
          <w:rFonts w:cs="Arial"/>
        </w:rPr>
        <w:t>for insulin</w:t>
      </w:r>
      <w:r>
        <w:rPr>
          <w:rFonts w:cs="Arial"/>
        </w:rPr>
        <w:t xml:space="preserve"> </w:t>
      </w:r>
      <w:r w:rsidRPr="003A781C">
        <w:rPr>
          <w:rFonts w:cs="Arial"/>
        </w:rPr>
        <w:t>(Iberian and Landrace</w:t>
      </w:r>
      <w:r>
        <w:rPr>
          <w:rFonts w:cs="Arial"/>
        </w:rPr>
        <w:t xml:space="preserve"> pigs</w:t>
      </w:r>
      <w:r w:rsidRPr="003A781C">
        <w:rPr>
          <w:rFonts w:cs="Arial"/>
        </w:rPr>
        <w:t xml:space="preserve">, </w:t>
      </w:r>
      <w:r w:rsidRPr="00B54AA1">
        <w:rPr>
          <w:rFonts w:cs="Arial"/>
        </w:rPr>
        <w:t>respectively), immediately post-infusion for glucose, and</w:t>
      </w:r>
      <w:r>
        <w:rPr>
          <w:rFonts w:cs="Arial"/>
        </w:rPr>
        <w:t xml:space="preserve"> </w:t>
      </w:r>
      <w:r w:rsidRPr="003A781C">
        <w:rPr>
          <w:rFonts w:cs="Arial"/>
        </w:rPr>
        <w:t xml:space="preserve">20 min </w:t>
      </w:r>
      <w:r>
        <w:rPr>
          <w:rFonts w:cs="Arial"/>
        </w:rPr>
        <w:t xml:space="preserve">post-infusion </w:t>
      </w:r>
      <w:r w:rsidRPr="003A781C">
        <w:rPr>
          <w:rFonts w:cs="Arial"/>
        </w:rPr>
        <w:t>for lactate</w:t>
      </w:r>
      <w:r>
        <w:rPr>
          <w:rFonts w:cs="Arial"/>
        </w:rPr>
        <w:t>,</w:t>
      </w:r>
      <w:r w:rsidRPr="003A781C">
        <w:rPr>
          <w:rFonts w:cs="Arial"/>
        </w:rPr>
        <w:t xml:space="preserve"> decreasing thereafter until basal levels. There was no time effect for the </w:t>
      </w:r>
      <w:r>
        <w:rPr>
          <w:rFonts w:cs="Arial"/>
        </w:rPr>
        <w:t>rest of</w:t>
      </w:r>
      <w:r w:rsidRPr="003A781C">
        <w:rPr>
          <w:rFonts w:cs="Arial"/>
        </w:rPr>
        <w:t xml:space="preserve"> metabolites evaluated. In conclusion, growing Iberian pigs challenged with an IAGTT showed changes in biochemical parameters and insulin </w:t>
      </w:r>
      <w:r>
        <w:rPr>
          <w:rFonts w:cs="Arial"/>
        </w:rPr>
        <w:t xml:space="preserve">response </w:t>
      </w:r>
      <w:r w:rsidRPr="003A781C">
        <w:rPr>
          <w:rFonts w:cs="Arial"/>
        </w:rPr>
        <w:t>that may indicate an early stage of insulin resistance.</w:t>
      </w:r>
    </w:p>
    <w:p w:rsidR="004B59D9" w:rsidRPr="00024231" w:rsidRDefault="004B59D9" w:rsidP="00DC61DA">
      <w:pPr>
        <w:pStyle w:val="ANMmaintext"/>
        <w:jc w:val="both"/>
        <w:rPr>
          <w:rFonts w:cs="Arial"/>
        </w:rPr>
      </w:pPr>
    </w:p>
    <w:p w:rsidR="004B59D9" w:rsidRPr="003A781C" w:rsidRDefault="004B59D9" w:rsidP="00DC61DA">
      <w:pPr>
        <w:pStyle w:val="ANMmaintext"/>
        <w:jc w:val="both"/>
        <w:rPr>
          <w:rFonts w:cs="Arial"/>
        </w:rPr>
      </w:pPr>
      <w:r w:rsidRPr="00024231">
        <w:rPr>
          <w:rStyle w:val="ANMheading1Car"/>
          <w:rFonts w:cs="Arial"/>
        </w:rPr>
        <w:t>Keywords:</w:t>
      </w:r>
      <w:r w:rsidRPr="00024231">
        <w:rPr>
          <w:rFonts w:cs="Arial"/>
        </w:rPr>
        <w:t xml:space="preserve"> insulin resistance, metabolism</w:t>
      </w:r>
      <w:r w:rsidRPr="003A781C">
        <w:rPr>
          <w:rFonts w:cs="Arial"/>
        </w:rPr>
        <w:t>,</w:t>
      </w:r>
      <w:r>
        <w:rPr>
          <w:rFonts w:cs="Arial"/>
        </w:rPr>
        <w:t xml:space="preserve"> </w:t>
      </w:r>
      <w:r w:rsidRPr="003A781C">
        <w:rPr>
          <w:rFonts w:cs="Arial"/>
        </w:rPr>
        <w:t xml:space="preserve">obesity, </w:t>
      </w:r>
      <w:r>
        <w:rPr>
          <w:rFonts w:cs="Arial"/>
          <w:i/>
        </w:rPr>
        <w:t>fatty pigs, lean pigs</w:t>
      </w:r>
    </w:p>
    <w:p w:rsidR="004B59D9" w:rsidRPr="00D7531E" w:rsidRDefault="004B59D9" w:rsidP="00DC61DA">
      <w:pPr>
        <w:pStyle w:val="ANMmaintext"/>
        <w:jc w:val="both"/>
        <w:rPr>
          <w:rFonts w:cs="Arial"/>
        </w:rPr>
      </w:pPr>
    </w:p>
    <w:p w:rsidR="004B59D9" w:rsidRPr="003A781C" w:rsidRDefault="004B59D9" w:rsidP="00DC61DA">
      <w:pPr>
        <w:pStyle w:val="ANMheading1"/>
        <w:jc w:val="both"/>
        <w:rPr>
          <w:rFonts w:cs="Arial"/>
        </w:rPr>
      </w:pPr>
      <w:r w:rsidRPr="003A781C">
        <w:rPr>
          <w:rFonts w:cs="Arial"/>
        </w:rPr>
        <w:t>Implications</w:t>
      </w:r>
    </w:p>
    <w:p w:rsidR="004B59D9" w:rsidRDefault="004B59D9" w:rsidP="00DC61DA">
      <w:pPr>
        <w:overflowPunct/>
        <w:spacing w:line="480" w:lineRule="auto"/>
        <w:jc w:val="both"/>
        <w:textAlignment w:val="auto"/>
        <w:rPr>
          <w:rFonts w:cs="Arial"/>
          <w:lang w:val="en-GB"/>
        </w:rPr>
      </w:pPr>
      <w:r w:rsidRPr="00EB13F8">
        <w:rPr>
          <w:rFonts w:cs="Arial"/>
          <w:color w:val="FF0000"/>
          <w:lang w:val="en-GB"/>
        </w:rPr>
        <w:t xml:space="preserve">The pig has evolved as a complementary alternative research model to laboratory animals for obesity studies in humans. Obesity is characterized by an over-accumulation of body fat and is often linked to insulin resistance. The </w:t>
      </w:r>
      <w:r w:rsidRPr="00EB13F8">
        <w:rPr>
          <w:rFonts w:cs="Arial"/>
          <w:color w:val="FF0000"/>
          <w:lang w:val="en-GB"/>
        </w:rPr>
        <w:lastRenderedPageBreak/>
        <w:t xml:space="preserve">Iberian pig, a breed very much appreciated for their expensive cured products, is a candidate swine model with elevated capacity of fat deposition. We have shown that growing Iberian pigs also show features compatible with an installation of early insulin resistance </w:t>
      </w:r>
    </w:p>
    <w:p w:rsidR="004B59D9" w:rsidRPr="003A781C" w:rsidRDefault="004B59D9" w:rsidP="00DC61DA">
      <w:pPr>
        <w:pStyle w:val="ANMmaintext"/>
        <w:jc w:val="both"/>
        <w:rPr>
          <w:rFonts w:cs="Arial"/>
        </w:rPr>
      </w:pPr>
    </w:p>
    <w:p w:rsidR="004B59D9" w:rsidRPr="003A781C" w:rsidRDefault="004B59D9" w:rsidP="00DC61DA">
      <w:pPr>
        <w:pStyle w:val="ANMheading1"/>
        <w:jc w:val="both"/>
        <w:rPr>
          <w:rFonts w:cs="Arial"/>
        </w:rPr>
      </w:pPr>
      <w:r>
        <w:rPr>
          <w:rFonts w:cs="Arial"/>
        </w:rPr>
        <w:t>Introduction</w:t>
      </w:r>
    </w:p>
    <w:p w:rsidR="004B59D9" w:rsidRPr="005D4008" w:rsidRDefault="004B59D9" w:rsidP="00DC61DA">
      <w:pPr>
        <w:overflowPunct/>
        <w:spacing w:line="480" w:lineRule="auto"/>
        <w:jc w:val="both"/>
        <w:textAlignment w:val="auto"/>
        <w:rPr>
          <w:rFonts w:cs="Arial"/>
          <w:lang w:val="en-GB"/>
        </w:rPr>
      </w:pPr>
      <w:r w:rsidRPr="003A781C">
        <w:rPr>
          <w:rFonts w:cs="Arial"/>
          <w:lang w:val="en-GB" w:eastAsia="es-ES"/>
        </w:rPr>
        <w:t xml:space="preserve">The Iberian pig is a slow growing native breed of the Mediterranean basin with much greater whole body fat content than lean-type pigs </w:t>
      </w:r>
      <w:r w:rsidRPr="003A781C">
        <w:rPr>
          <w:rFonts w:cs="Arial"/>
          <w:noProof/>
          <w:lang w:val="en-GB"/>
        </w:rPr>
        <w:t>(Nieto</w:t>
      </w:r>
      <w:r w:rsidRPr="003A781C">
        <w:rPr>
          <w:rFonts w:cs="Arial"/>
          <w:i/>
          <w:noProof/>
          <w:lang w:val="en-GB"/>
        </w:rPr>
        <w:t xml:space="preserve"> et al.</w:t>
      </w:r>
      <w:r w:rsidRPr="003A781C">
        <w:rPr>
          <w:rFonts w:cs="Arial"/>
          <w:noProof/>
          <w:lang w:val="en-GB"/>
        </w:rPr>
        <w:t>, 2002)</w:t>
      </w:r>
      <w:r>
        <w:rPr>
          <w:rFonts w:cs="Arial"/>
          <w:noProof/>
          <w:lang w:val="en-GB"/>
        </w:rPr>
        <w:t xml:space="preserve"> and may be, considered as an obese pig breed (Barea </w:t>
      </w:r>
      <w:r w:rsidRPr="0096298E">
        <w:rPr>
          <w:rFonts w:cs="Arial"/>
          <w:i/>
          <w:noProof/>
          <w:lang w:val="en-GB"/>
        </w:rPr>
        <w:t>et al.</w:t>
      </w:r>
      <w:r>
        <w:rPr>
          <w:rFonts w:cs="Arial"/>
          <w:noProof/>
          <w:lang w:val="en-GB"/>
        </w:rPr>
        <w:t xml:space="preserve">, 2007; Torres-Rovira </w:t>
      </w:r>
      <w:r w:rsidRPr="0096298E">
        <w:rPr>
          <w:rFonts w:cs="Arial"/>
          <w:i/>
          <w:noProof/>
          <w:lang w:val="en-GB"/>
        </w:rPr>
        <w:t>et al.</w:t>
      </w:r>
      <w:r>
        <w:rPr>
          <w:rFonts w:cs="Arial"/>
          <w:noProof/>
          <w:lang w:val="en-GB"/>
        </w:rPr>
        <w:t xml:space="preserve">, </w:t>
      </w:r>
      <w:r w:rsidR="000617ED">
        <w:rPr>
          <w:rFonts w:cs="Arial"/>
          <w:noProof/>
          <w:lang w:val="en-GB"/>
        </w:rPr>
        <w:t xml:space="preserve">2011, </w:t>
      </w:r>
      <w:r>
        <w:rPr>
          <w:rFonts w:cs="Arial"/>
          <w:noProof/>
          <w:lang w:val="en-GB"/>
        </w:rPr>
        <w:t>201</w:t>
      </w:r>
      <w:r w:rsidR="000617ED">
        <w:rPr>
          <w:rFonts w:cs="Arial"/>
          <w:noProof/>
          <w:lang w:val="en-GB"/>
        </w:rPr>
        <w:t>2</w:t>
      </w:r>
      <w:r>
        <w:rPr>
          <w:rFonts w:cs="Arial"/>
          <w:noProof/>
          <w:lang w:val="en-GB"/>
        </w:rPr>
        <w:t>)</w:t>
      </w:r>
      <w:r w:rsidRPr="003A781C">
        <w:rPr>
          <w:rFonts w:cs="Arial"/>
          <w:noProof/>
          <w:lang w:val="en-GB"/>
        </w:rPr>
        <w:t xml:space="preserve">. </w:t>
      </w:r>
      <w:r w:rsidRPr="003A781C">
        <w:rPr>
          <w:rFonts w:cs="Arial"/>
          <w:lang w:val="en-GB"/>
        </w:rPr>
        <w:t>Compared with conventional breeds, Iberian pigs show a lower efficiency of energy utilisation for protein deposition in the growing period (</w:t>
      </w:r>
      <w:proofErr w:type="spellStart"/>
      <w:r w:rsidRPr="003A781C">
        <w:rPr>
          <w:rFonts w:cs="Arial"/>
          <w:noProof/>
          <w:lang w:val="en-GB"/>
        </w:rPr>
        <w:t>Barea</w:t>
      </w:r>
      <w:proofErr w:type="spellEnd"/>
      <w:r w:rsidRPr="003A781C">
        <w:rPr>
          <w:rFonts w:cs="Arial"/>
          <w:i/>
          <w:noProof/>
          <w:lang w:val="en-GB"/>
        </w:rPr>
        <w:t xml:space="preserve"> et al.</w:t>
      </w:r>
      <w:r w:rsidRPr="003A781C">
        <w:rPr>
          <w:rFonts w:cs="Arial"/>
          <w:noProof/>
          <w:lang w:val="en-GB"/>
        </w:rPr>
        <w:t xml:space="preserve">, 2007). The </w:t>
      </w:r>
      <w:r w:rsidRPr="003A781C">
        <w:rPr>
          <w:rFonts w:cs="Arial"/>
          <w:lang w:val="en-GB"/>
        </w:rPr>
        <w:t xml:space="preserve">greater relative viscera weight </w:t>
      </w:r>
      <w:r w:rsidRPr="003A781C">
        <w:rPr>
          <w:rFonts w:cs="Arial"/>
          <w:noProof/>
          <w:lang w:val="en-GB"/>
        </w:rPr>
        <w:t>(Rivera-Ferre</w:t>
      </w:r>
      <w:r w:rsidRPr="003A781C">
        <w:rPr>
          <w:rFonts w:cs="Arial"/>
          <w:i/>
          <w:noProof/>
          <w:lang w:val="en-GB"/>
        </w:rPr>
        <w:t xml:space="preserve"> et al.</w:t>
      </w:r>
      <w:r w:rsidRPr="003A781C">
        <w:rPr>
          <w:rFonts w:cs="Arial"/>
          <w:noProof/>
          <w:lang w:val="en-GB"/>
        </w:rPr>
        <w:t xml:space="preserve">, </w:t>
      </w:r>
      <w:r w:rsidRPr="001D000B">
        <w:rPr>
          <w:rFonts w:cs="Arial"/>
          <w:noProof/>
          <w:lang w:val="en-GB"/>
        </w:rPr>
        <w:t>2005)</w:t>
      </w:r>
      <w:r w:rsidRPr="001D000B">
        <w:rPr>
          <w:rFonts w:cs="Arial"/>
          <w:lang w:val="en-GB"/>
        </w:rPr>
        <w:t xml:space="preserve"> and total heat production </w:t>
      </w:r>
      <w:r w:rsidRPr="001D000B">
        <w:rPr>
          <w:rFonts w:cs="Arial"/>
          <w:noProof/>
          <w:lang w:val="en-GB"/>
        </w:rPr>
        <w:t>(Gonz</w:t>
      </w:r>
      <w:r w:rsidRPr="001D000B">
        <w:rPr>
          <w:rFonts w:cs="Arial"/>
        </w:rPr>
        <w:t>á</w:t>
      </w:r>
      <w:r w:rsidRPr="001D000B">
        <w:rPr>
          <w:rFonts w:cs="Arial"/>
          <w:noProof/>
          <w:lang w:val="en-GB"/>
        </w:rPr>
        <w:t>lez</w:t>
      </w:r>
      <w:r w:rsidRPr="003A781C">
        <w:rPr>
          <w:rFonts w:cs="Arial"/>
          <w:noProof/>
          <w:lang w:val="en-GB"/>
        </w:rPr>
        <w:t>-Valero</w:t>
      </w:r>
      <w:r w:rsidRPr="003A781C">
        <w:rPr>
          <w:rFonts w:cs="Arial"/>
          <w:i/>
          <w:noProof/>
          <w:lang w:val="en-GB"/>
        </w:rPr>
        <w:t xml:space="preserve"> et al.</w:t>
      </w:r>
      <w:r w:rsidRPr="003A781C">
        <w:rPr>
          <w:rFonts w:cs="Arial"/>
          <w:noProof/>
          <w:lang w:val="en-GB"/>
        </w:rPr>
        <w:t>, 2016)</w:t>
      </w:r>
      <w:r w:rsidRPr="003A781C">
        <w:rPr>
          <w:rFonts w:cs="Arial"/>
          <w:lang w:val="en-GB"/>
        </w:rPr>
        <w:t xml:space="preserve"> associated in part with the greater rate of muscle protein turnover </w:t>
      </w:r>
      <w:r w:rsidRPr="003A781C">
        <w:rPr>
          <w:rFonts w:cs="Arial"/>
          <w:noProof/>
          <w:lang w:val="en-GB"/>
        </w:rPr>
        <w:t>(Rivera-Ferre</w:t>
      </w:r>
      <w:r w:rsidRPr="003A781C">
        <w:rPr>
          <w:rFonts w:cs="Arial"/>
          <w:i/>
          <w:noProof/>
          <w:lang w:val="en-GB"/>
        </w:rPr>
        <w:t xml:space="preserve"> et al.</w:t>
      </w:r>
      <w:r w:rsidRPr="003A781C">
        <w:rPr>
          <w:rFonts w:cs="Arial"/>
          <w:noProof/>
          <w:lang w:val="en-GB"/>
        </w:rPr>
        <w:t>, 2005)</w:t>
      </w:r>
      <w:r w:rsidRPr="003A781C">
        <w:rPr>
          <w:rFonts w:cs="Arial"/>
          <w:lang w:val="en-GB"/>
        </w:rPr>
        <w:t xml:space="preserve"> in Iberian compared with lean-type </w:t>
      </w:r>
      <w:proofErr w:type="gramStart"/>
      <w:r w:rsidRPr="003A781C">
        <w:rPr>
          <w:rFonts w:cs="Arial"/>
          <w:lang w:val="en-GB"/>
        </w:rPr>
        <w:t>pigs</w:t>
      </w:r>
      <w:proofErr w:type="gramEnd"/>
      <w:r w:rsidRPr="003A781C">
        <w:rPr>
          <w:rFonts w:cs="Arial"/>
          <w:lang w:val="en-GB"/>
        </w:rPr>
        <w:t xml:space="preserve"> </w:t>
      </w:r>
      <w:r>
        <w:rPr>
          <w:rFonts w:cs="Arial"/>
          <w:lang w:val="en-GB"/>
        </w:rPr>
        <w:t>help to</w:t>
      </w:r>
      <w:r w:rsidRPr="003A781C">
        <w:rPr>
          <w:rFonts w:cs="Arial"/>
          <w:lang w:val="en-GB"/>
        </w:rPr>
        <w:t xml:space="preserve"> explain the low energy efficiency for growth. In fact, Rivera-</w:t>
      </w:r>
      <w:proofErr w:type="spellStart"/>
      <w:r w:rsidRPr="003A781C">
        <w:rPr>
          <w:rFonts w:cs="Arial"/>
          <w:lang w:val="en-GB"/>
        </w:rPr>
        <w:t>Ferre</w:t>
      </w:r>
      <w:proofErr w:type="spellEnd"/>
      <w:r w:rsidRPr="003A781C">
        <w:rPr>
          <w:rFonts w:cs="Arial"/>
          <w:lang w:val="en-GB"/>
        </w:rPr>
        <w:t xml:space="preserve"> </w:t>
      </w:r>
      <w:r w:rsidRPr="003A781C">
        <w:rPr>
          <w:rFonts w:cs="Arial"/>
          <w:i/>
          <w:lang w:val="en-GB"/>
        </w:rPr>
        <w:t>et al</w:t>
      </w:r>
      <w:r w:rsidRPr="003A781C">
        <w:rPr>
          <w:rFonts w:cs="Arial"/>
          <w:lang w:val="en-GB"/>
        </w:rPr>
        <w:t xml:space="preserve">. </w:t>
      </w:r>
      <w:r w:rsidRPr="003A781C">
        <w:rPr>
          <w:rFonts w:cs="Arial"/>
          <w:noProof/>
          <w:lang w:val="en-GB"/>
        </w:rPr>
        <w:t>(2005)</w:t>
      </w:r>
      <w:r w:rsidRPr="003A781C">
        <w:rPr>
          <w:rFonts w:cs="Arial"/>
          <w:lang w:val="en-GB"/>
        </w:rPr>
        <w:t xml:space="preserve"> showed that muscle protein degradation was increased in Iberian pigs resulting in decreased muscle protein accretion compared with Landrace pigs. Interestingly, insulin resistance at the muscle level could explain an increased protein degradation </w:t>
      </w:r>
      <w:r w:rsidRPr="003A781C">
        <w:rPr>
          <w:rFonts w:cs="Arial"/>
          <w:noProof/>
          <w:lang w:val="en-GB"/>
        </w:rPr>
        <w:t>(Wang</w:t>
      </w:r>
      <w:r w:rsidRPr="003A781C">
        <w:rPr>
          <w:rFonts w:cs="Arial"/>
          <w:i/>
          <w:noProof/>
          <w:lang w:val="en-GB"/>
        </w:rPr>
        <w:t xml:space="preserve"> et al.</w:t>
      </w:r>
      <w:r w:rsidRPr="003A781C">
        <w:rPr>
          <w:rFonts w:cs="Arial"/>
          <w:noProof/>
          <w:lang w:val="en-GB"/>
        </w:rPr>
        <w:t>, 2006)</w:t>
      </w:r>
      <w:r w:rsidRPr="003A781C">
        <w:rPr>
          <w:rFonts w:cs="Arial"/>
          <w:lang w:val="en-GB"/>
        </w:rPr>
        <w:t xml:space="preserve"> affecting overall protein accretion. In a previous study using balanced or lysine deficient diets at two CP </w:t>
      </w:r>
      <w:r w:rsidRPr="00EB13F8">
        <w:rPr>
          <w:rFonts w:cs="Arial"/>
          <w:color w:val="FF0000"/>
          <w:lang w:val="en-GB"/>
        </w:rPr>
        <w:t xml:space="preserve">levels (12% and 16% CP), </w:t>
      </w:r>
      <w:r w:rsidRPr="003A781C">
        <w:rPr>
          <w:rFonts w:cs="Arial"/>
          <w:lang w:val="en-GB"/>
        </w:rPr>
        <w:t>Iberian</w:t>
      </w:r>
      <w:r>
        <w:rPr>
          <w:rFonts w:cs="Arial"/>
          <w:lang w:val="en-GB"/>
        </w:rPr>
        <w:t xml:space="preserve"> pigs</w:t>
      </w:r>
      <w:r w:rsidRPr="003A781C">
        <w:rPr>
          <w:rFonts w:cs="Arial"/>
          <w:lang w:val="en-GB"/>
        </w:rPr>
        <w:t xml:space="preserve"> had greater fasting serum insulin concentration than Landrace pigs </w:t>
      </w:r>
      <w:r w:rsidRPr="003A781C">
        <w:rPr>
          <w:rFonts w:cs="Arial"/>
          <w:noProof/>
          <w:lang w:val="en-GB" w:eastAsia="es-ES"/>
        </w:rPr>
        <w:t>(Fern</w:t>
      </w:r>
      <w:r w:rsidRPr="003A781C">
        <w:rPr>
          <w:rFonts w:cs="Arial"/>
          <w:lang w:val="en-US"/>
        </w:rPr>
        <w:t>á</w:t>
      </w:r>
      <w:r w:rsidRPr="003A781C">
        <w:rPr>
          <w:rFonts w:cs="Arial"/>
          <w:noProof/>
          <w:lang w:val="en-GB" w:eastAsia="es-ES"/>
        </w:rPr>
        <w:t>ndez-F</w:t>
      </w:r>
      <w:r w:rsidRPr="003A781C">
        <w:rPr>
          <w:rFonts w:cs="Arial"/>
          <w:lang w:val="en-US"/>
        </w:rPr>
        <w:t>í</w:t>
      </w:r>
      <w:r w:rsidRPr="003A781C">
        <w:rPr>
          <w:rFonts w:cs="Arial"/>
          <w:noProof/>
          <w:lang w:val="en-GB" w:eastAsia="es-ES"/>
        </w:rPr>
        <w:t>gares</w:t>
      </w:r>
      <w:r w:rsidRPr="003A781C">
        <w:rPr>
          <w:rFonts w:cs="Arial"/>
          <w:i/>
          <w:noProof/>
          <w:lang w:val="en-GB" w:eastAsia="es-ES"/>
        </w:rPr>
        <w:t xml:space="preserve"> et al.</w:t>
      </w:r>
      <w:r w:rsidRPr="003A781C">
        <w:rPr>
          <w:rFonts w:cs="Arial"/>
          <w:noProof/>
          <w:lang w:val="en-GB" w:eastAsia="es-ES"/>
        </w:rPr>
        <w:t>, 2007)</w:t>
      </w:r>
      <w:r w:rsidRPr="003A781C">
        <w:rPr>
          <w:rFonts w:cs="Arial"/>
          <w:lang w:val="en-GB" w:eastAsia="es-ES"/>
        </w:rPr>
        <w:t>, suggesting the possibility of insulin resistance in Iberian pigs</w:t>
      </w:r>
      <w:r w:rsidRPr="003A781C">
        <w:rPr>
          <w:rFonts w:cs="Arial"/>
          <w:lang w:val="en-GB"/>
        </w:rPr>
        <w:t xml:space="preserve">. We hypothesised that compared with modern lean breeds Iberian pigs have decreased insulin sensitivity, which could explain differences on growth, body </w:t>
      </w:r>
      <w:r w:rsidRPr="003A781C">
        <w:rPr>
          <w:rFonts w:cs="Arial"/>
          <w:lang w:val="en-GB"/>
        </w:rPr>
        <w:lastRenderedPageBreak/>
        <w:t xml:space="preserve">composition and metabolic characteristics compared with modern breeds. The </w:t>
      </w:r>
      <w:r w:rsidRPr="005D4008">
        <w:rPr>
          <w:rFonts w:cs="Arial"/>
          <w:lang w:val="en-GB"/>
        </w:rPr>
        <w:t>objective of the present study was to evaluate differences on</w:t>
      </w:r>
      <w:r w:rsidRPr="005D4008">
        <w:rPr>
          <w:lang w:val="en-GB"/>
        </w:rPr>
        <w:t xml:space="preserve"> insulin</w:t>
      </w:r>
      <w:r w:rsidRPr="005D4008">
        <w:rPr>
          <w:rFonts w:cs="Arial"/>
          <w:lang w:val="en-GB"/>
        </w:rPr>
        <w:t xml:space="preserve"> sensitivity between Iberian and Landrace pigs</w:t>
      </w:r>
      <w:r w:rsidRPr="005D4008">
        <w:rPr>
          <w:lang w:val="en-GB"/>
        </w:rPr>
        <w:t xml:space="preserve"> using an</w:t>
      </w:r>
      <w:r w:rsidRPr="005D4008">
        <w:rPr>
          <w:rFonts w:cs="Arial"/>
          <w:lang w:val="en-GB"/>
        </w:rPr>
        <w:t xml:space="preserve"> intra-arterial glucose tolerance test (IAGTT).</w:t>
      </w:r>
    </w:p>
    <w:p w:rsidR="004B59D9" w:rsidRPr="003A781C" w:rsidRDefault="004B59D9" w:rsidP="00DC61DA">
      <w:pPr>
        <w:pStyle w:val="ANMmaintext"/>
        <w:jc w:val="both"/>
        <w:rPr>
          <w:rFonts w:cs="Arial"/>
        </w:rPr>
      </w:pPr>
    </w:p>
    <w:p w:rsidR="004B59D9" w:rsidRPr="003A781C" w:rsidRDefault="004B59D9" w:rsidP="00DC61DA">
      <w:pPr>
        <w:pStyle w:val="ANMheading1"/>
        <w:jc w:val="both"/>
        <w:rPr>
          <w:rFonts w:cs="Arial"/>
        </w:rPr>
      </w:pPr>
      <w:r w:rsidRPr="003A781C">
        <w:rPr>
          <w:rFonts w:cs="Arial"/>
        </w:rPr>
        <w:t>Material and methods</w:t>
      </w:r>
    </w:p>
    <w:p w:rsidR="004B59D9" w:rsidRPr="003A781C" w:rsidRDefault="004B59D9" w:rsidP="00DC61DA">
      <w:pPr>
        <w:pStyle w:val="ANMheading2"/>
        <w:jc w:val="both"/>
        <w:rPr>
          <w:rFonts w:cs="Arial"/>
        </w:rPr>
      </w:pPr>
      <w:r w:rsidRPr="003A781C">
        <w:rPr>
          <w:rFonts w:cs="Arial"/>
        </w:rPr>
        <w:t>Animals</w:t>
      </w:r>
    </w:p>
    <w:p w:rsidR="004B59D9" w:rsidRPr="003A781C" w:rsidRDefault="004B59D9" w:rsidP="00DC61DA">
      <w:pPr>
        <w:pStyle w:val="ANMmaintext"/>
        <w:jc w:val="both"/>
        <w:rPr>
          <w:rFonts w:cs="Arial"/>
        </w:rPr>
      </w:pPr>
      <w:r w:rsidRPr="003A781C">
        <w:rPr>
          <w:rFonts w:cs="Arial"/>
        </w:rPr>
        <w:t xml:space="preserve">All procedures used in this study were approved by the Bioethical Committee of the Spanish </w:t>
      </w:r>
      <w:r>
        <w:rPr>
          <w:rFonts w:cs="Arial"/>
        </w:rPr>
        <w:t xml:space="preserve">National </w:t>
      </w:r>
      <w:r w:rsidRPr="003A781C">
        <w:rPr>
          <w:rFonts w:cs="Arial"/>
        </w:rPr>
        <w:t>Research</w:t>
      </w:r>
      <w:r>
        <w:rPr>
          <w:rFonts w:cs="Arial"/>
        </w:rPr>
        <w:t xml:space="preserve"> Council</w:t>
      </w:r>
      <w:r w:rsidRPr="003A781C">
        <w:rPr>
          <w:rFonts w:cs="Arial"/>
        </w:rPr>
        <w:t xml:space="preserve"> (CSIC, Spain), and the animals </w:t>
      </w:r>
      <w:r>
        <w:rPr>
          <w:rFonts w:cs="Arial"/>
        </w:rPr>
        <w:t xml:space="preserve">were </w:t>
      </w:r>
      <w:r w:rsidRPr="003A781C">
        <w:rPr>
          <w:rFonts w:cs="Arial"/>
        </w:rPr>
        <w:t>cared for in accordance with the Royal Decree No. 1201/2005 (Spain). The experiment was performed with five Landrace and four</w:t>
      </w:r>
      <w:r>
        <w:rPr>
          <w:rFonts w:cs="Arial"/>
        </w:rPr>
        <w:t xml:space="preserve"> </w:t>
      </w:r>
      <w:r w:rsidRPr="003A781C">
        <w:rPr>
          <w:rFonts w:cs="Arial"/>
        </w:rPr>
        <w:t>Iberian (</w:t>
      </w:r>
      <w:proofErr w:type="spellStart"/>
      <w:r w:rsidRPr="00C3525B">
        <w:rPr>
          <w:i/>
        </w:rPr>
        <w:t>Silvela</w:t>
      </w:r>
      <w:proofErr w:type="spellEnd"/>
      <w:r w:rsidRPr="003A781C">
        <w:rPr>
          <w:rFonts w:cs="Arial"/>
        </w:rPr>
        <w:t xml:space="preserve"> strain) barrows supplied by Granja El </w:t>
      </w:r>
      <w:proofErr w:type="spellStart"/>
      <w:r w:rsidRPr="003A781C">
        <w:rPr>
          <w:rFonts w:cs="Arial"/>
        </w:rPr>
        <w:t>Arenal</w:t>
      </w:r>
      <w:proofErr w:type="spellEnd"/>
      <w:r w:rsidRPr="003A781C">
        <w:rPr>
          <w:rFonts w:cs="Arial"/>
        </w:rPr>
        <w:t xml:space="preserve"> (Córdoba, Spain) and Sánchez Romero </w:t>
      </w:r>
      <w:proofErr w:type="spellStart"/>
      <w:r w:rsidRPr="003A781C">
        <w:rPr>
          <w:rFonts w:cs="Arial"/>
        </w:rPr>
        <w:t>Carvajal</w:t>
      </w:r>
      <w:proofErr w:type="spellEnd"/>
      <w:r w:rsidRPr="003A781C">
        <w:rPr>
          <w:rFonts w:cs="Arial"/>
        </w:rPr>
        <w:t xml:space="preserve"> </w:t>
      </w:r>
      <w:r>
        <w:rPr>
          <w:rFonts w:cs="Arial"/>
        </w:rPr>
        <w:t>(</w:t>
      </w:r>
      <w:proofErr w:type="spellStart"/>
      <w:r w:rsidRPr="003A781C">
        <w:rPr>
          <w:rFonts w:cs="Arial"/>
        </w:rPr>
        <w:t>Jabugo</w:t>
      </w:r>
      <w:proofErr w:type="spellEnd"/>
      <w:r w:rsidRPr="003A781C">
        <w:rPr>
          <w:rFonts w:cs="Arial"/>
        </w:rPr>
        <w:t xml:space="preserve"> S.A.</w:t>
      </w:r>
      <w:r>
        <w:rPr>
          <w:rFonts w:cs="Arial"/>
        </w:rPr>
        <w:t>,</w:t>
      </w:r>
      <w:r w:rsidRPr="003A781C">
        <w:rPr>
          <w:rFonts w:cs="Arial"/>
        </w:rPr>
        <w:t xml:space="preserve"> Puerto de Santa María, Cádiz, Spain), respectively. The</w:t>
      </w:r>
      <w:r>
        <w:rPr>
          <w:rFonts w:cs="Arial"/>
        </w:rPr>
        <w:t xml:space="preserve"> </w:t>
      </w:r>
      <w:r w:rsidRPr="003A781C">
        <w:rPr>
          <w:rFonts w:cs="Arial"/>
        </w:rPr>
        <w:t xml:space="preserve">pigs were allowed </w:t>
      </w:r>
      <w:r w:rsidRPr="003A781C">
        <w:rPr>
          <w:rFonts w:cs="Arial"/>
          <w:i/>
        </w:rPr>
        <w:t>ad libitum</w:t>
      </w:r>
      <w:r w:rsidRPr="003A781C">
        <w:rPr>
          <w:rFonts w:cs="Arial"/>
        </w:rPr>
        <w:t xml:space="preserve"> access to a standard diet (160 g CP/kg; 14 MJ metabolizable energy/kg DM) with free access to water in a controlled-environment room (21</w:t>
      </w:r>
      <w:r>
        <w:rPr>
          <w:rFonts w:cs="Arial"/>
        </w:rPr>
        <w:t xml:space="preserve"> </w:t>
      </w:r>
      <w:r w:rsidRPr="003A781C">
        <w:rPr>
          <w:rFonts w:cs="Arial"/>
        </w:rPr>
        <w:t>±</w:t>
      </w:r>
      <w:r>
        <w:rPr>
          <w:rFonts w:cs="Arial"/>
        </w:rPr>
        <w:t xml:space="preserve"> </w:t>
      </w:r>
      <w:r w:rsidRPr="003A781C">
        <w:rPr>
          <w:rFonts w:cs="Arial"/>
        </w:rPr>
        <w:t>1.5°C). After acclimatization, each animal was surgically fitted with a chronic catheter in carotid artery following the procedure described previously (Rodr</w:t>
      </w:r>
      <w:r w:rsidRPr="00F21E87">
        <w:rPr>
          <w:rFonts w:cs="Arial"/>
        </w:rPr>
        <w:t>í</w:t>
      </w:r>
      <w:r w:rsidRPr="003A781C">
        <w:rPr>
          <w:rFonts w:cs="Arial"/>
        </w:rPr>
        <w:t>guez-L</w:t>
      </w:r>
      <w:r w:rsidRPr="00F21E87">
        <w:rPr>
          <w:rFonts w:cs="Arial"/>
        </w:rPr>
        <w:t>ó</w:t>
      </w:r>
      <w:r w:rsidRPr="003A781C">
        <w:rPr>
          <w:rFonts w:cs="Arial"/>
        </w:rPr>
        <w:t xml:space="preserve">pez </w:t>
      </w:r>
      <w:r w:rsidRPr="0096298E">
        <w:rPr>
          <w:rFonts w:cs="Arial"/>
          <w:i/>
        </w:rPr>
        <w:t>et al.</w:t>
      </w:r>
      <w:r w:rsidRPr="003A781C">
        <w:rPr>
          <w:rFonts w:cs="Arial"/>
        </w:rPr>
        <w:t xml:space="preserve">, 2013). After surgery, the pigs were fed at 2.4 × </w:t>
      </w:r>
      <w:r>
        <w:rPr>
          <w:rFonts w:cs="Arial"/>
        </w:rPr>
        <w:t>metabolizable energy</w:t>
      </w:r>
      <w:r w:rsidRPr="003A781C">
        <w:rPr>
          <w:rFonts w:cs="Arial"/>
        </w:rPr>
        <w:t xml:space="preserve"> for maintenance (444 kJ/kg</w:t>
      </w:r>
      <w:r w:rsidRPr="003A781C">
        <w:rPr>
          <w:rFonts w:cs="Arial"/>
          <w:vertAlign w:val="superscript"/>
        </w:rPr>
        <w:t>0.75</w:t>
      </w:r>
      <w:r w:rsidRPr="003A781C">
        <w:rPr>
          <w:rFonts w:cs="Arial"/>
        </w:rPr>
        <w:t xml:space="preserve"> BW; </w:t>
      </w:r>
      <w:r>
        <w:rPr>
          <w:rFonts w:cs="Arial"/>
        </w:rPr>
        <w:t>National Research Council (</w:t>
      </w:r>
      <w:r w:rsidRPr="003A781C">
        <w:rPr>
          <w:rFonts w:cs="Arial"/>
        </w:rPr>
        <w:t>NRC</w:t>
      </w:r>
      <w:r>
        <w:rPr>
          <w:rFonts w:cs="Arial"/>
        </w:rPr>
        <w:t>)</w:t>
      </w:r>
      <w:r w:rsidRPr="003A781C">
        <w:rPr>
          <w:rFonts w:cs="Arial"/>
        </w:rPr>
        <w:t xml:space="preserve"> 1998</w:t>
      </w:r>
      <w:r>
        <w:rPr>
          <w:rFonts w:cs="Arial"/>
        </w:rPr>
        <w:t>) with the same standard diet.</w:t>
      </w:r>
      <w:r w:rsidRPr="003A781C">
        <w:rPr>
          <w:rFonts w:cs="Arial"/>
        </w:rPr>
        <w:t xml:space="preserve"> On the day of the experiment, pigs (</w:t>
      </w:r>
      <w:r w:rsidRPr="00D7531E">
        <w:rPr>
          <w:rFonts w:cs="Arial"/>
          <w:color w:val="FF0000"/>
        </w:rPr>
        <w:t>46.0 ± 3.0 and 47.8 ± 3.6 kg BW, Iberian and Landrace, respectively, that is about 18 weeks and 14 weeks, respectively</w:t>
      </w:r>
      <w:r w:rsidRPr="003A781C">
        <w:rPr>
          <w:rFonts w:cs="Arial"/>
        </w:rPr>
        <w:t xml:space="preserve">) were given an intra-arterial bolus (500 mg/kg BW) of glucose (50% sterile dextrose; </w:t>
      </w:r>
      <w:proofErr w:type="spellStart"/>
      <w:r w:rsidRPr="003A781C">
        <w:rPr>
          <w:rFonts w:cs="Arial"/>
        </w:rPr>
        <w:t>glucosado</w:t>
      </w:r>
      <w:proofErr w:type="spellEnd"/>
      <w:r w:rsidRPr="003A781C">
        <w:rPr>
          <w:rFonts w:cs="Arial"/>
        </w:rPr>
        <w:t xml:space="preserve"> 50% Braun</w:t>
      </w:r>
      <w:r>
        <w:rPr>
          <w:rFonts w:cs="Arial"/>
        </w:rPr>
        <w:t>,</w:t>
      </w:r>
      <w:r w:rsidRPr="003A781C">
        <w:rPr>
          <w:rFonts w:cs="Arial"/>
        </w:rPr>
        <w:t xml:space="preserve"> B. Braun Medical S.A.</w:t>
      </w:r>
      <w:r>
        <w:rPr>
          <w:rFonts w:cs="Arial"/>
        </w:rPr>
        <w:t xml:space="preserve">, Rubi, Barcelona, </w:t>
      </w:r>
      <w:r w:rsidRPr="003A781C">
        <w:rPr>
          <w:rFonts w:cs="Arial"/>
        </w:rPr>
        <w:t xml:space="preserve">Spain) over </w:t>
      </w:r>
      <w:r>
        <w:rPr>
          <w:rFonts w:cs="Arial"/>
        </w:rPr>
        <w:t>one</w:t>
      </w:r>
      <w:r w:rsidRPr="003A781C">
        <w:rPr>
          <w:rFonts w:cs="Arial"/>
        </w:rPr>
        <w:t xml:space="preserve"> min period after an overnight fast. The catheter </w:t>
      </w:r>
      <w:r>
        <w:rPr>
          <w:rFonts w:cs="Arial"/>
        </w:rPr>
        <w:t>was</w:t>
      </w:r>
      <w:r w:rsidRPr="003A781C">
        <w:rPr>
          <w:rFonts w:cs="Arial"/>
        </w:rPr>
        <w:t xml:space="preserve"> </w:t>
      </w:r>
      <w:r w:rsidRPr="003A781C">
        <w:rPr>
          <w:rFonts w:cs="Arial"/>
        </w:rPr>
        <w:lastRenderedPageBreak/>
        <w:t>immediately flushed with 5</w:t>
      </w:r>
      <w:r>
        <w:rPr>
          <w:rFonts w:cs="Arial"/>
        </w:rPr>
        <w:t xml:space="preserve"> mL</w:t>
      </w:r>
      <w:r w:rsidRPr="003A781C">
        <w:rPr>
          <w:rFonts w:cs="Arial"/>
        </w:rPr>
        <w:t xml:space="preserve"> of sterile saline</w:t>
      </w:r>
      <w:r>
        <w:rPr>
          <w:rFonts w:cs="Arial"/>
        </w:rPr>
        <w:t xml:space="preserve"> solution</w:t>
      </w:r>
      <w:r w:rsidRPr="003A781C">
        <w:rPr>
          <w:rFonts w:cs="Arial"/>
        </w:rPr>
        <w:t>. Blood samples (5</w:t>
      </w:r>
      <w:r>
        <w:rPr>
          <w:rFonts w:cs="Arial"/>
        </w:rPr>
        <w:t xml:space="preserve"> mL</w:t>
      </w:r>
      <w:r w:rsidRPr="003A781C">
        <w:rPr>
          <w:rFonts w:cs="Arial"/>
        </w:rPr>
        <w:t>) were collected at -10, 0</w:t>
      </w:r>
      <w:r>
        <w:rPr>
          <w:rFonts w:cs="Arial"/>
        </w:rPr>
        <w:t xml:space="preserve"> (</w:t>
      </w:r>
      <w:r w:rsidR="00DC61DA" w:rsidRPr="00DC61DA">
        <w:rPr>
          <w:rFonts w:cs="Arial"/>
          <w:color w:val="FF0000"/>
        </w:rPr>
        <w:t>20-30 seconds</w:t>
      </w:r>
      <w:r w:rsidRPr="00DC61DA">
        <w:rPr>
          <w:rFonts w:cs="Arial"/>
          <w:color w:val="FF0000"/>
        </w:rPr>
        <w:t xml:space="preserve"> </w:t>
      </w:r>
      <w:r>
        <w:rPr>
          <w:rFonts w:cs="Arial"/>
        </w:rPr>
        <w:t>after the bolus of glucose and the saline solution)</w:t>
      </w:r>
      <w:r w:rsidRPr="003A781C">
        <w:rPr>
          <w:rFonts w:cs="Arial"/>
        </w:rPr>
        <w:t xml:space="preserve">, 5, 10, 15, 20, 25, 30, 45, 60, 90, 120 and 180 </w:t>
      </w:r>
      <w:r>
        <w:rPr>
          <w:rFonts w:cs="Arial"/>
        </w:rPr>
        <w:t>min following glucose infusion.</w:t>
      </w:r>
    </w:p>
    <w:p w:rsidR="004B59D9" w:rsidRPr="003A781C" w:rsidRDefault="004B59D9" w:rsidP="00DC61DA">
      <w:pPr>
        <w:pStyle w:val="ANMmaintext"/>
        <w:jc w:val="both"/>
        <w:rPr>
          <w:rFonts w:cs="Arial"/>
        </w:rPr>
      </w:pPr>
    </w:p>
    <w:p w:rsidR="004B59D9" w:rsidRPr="003A781C" w:rsidRDefault="004B59D9" w:rsidP="00DC61DA">
      <w:pPr>
        <w:pStyle w:val="ANMmaintext"/>
        <w:jc w:val="both"/>
        <w:rPr>
          <w:rFonts w:cs="Arial"/>
        </w:rPr>
      </w:pPr>
      <w:r w:rsidRPr="003A781C">
        <w:rPr>
          <w:rStyle w:val="ANMheading3Car"/>
          <w:rFonts w:cs="Arial"/>
        </w:rPr>
        <w:t>Biochemical analysis and calculations</w:t>
      </w:r>
    </w:p>
    <w:p w:rsidR="004B59D9" w:rsidRPr="003A781C" w:rsidRDefault="004B59D9" w:rsidP="00DC61DA">
      <w:pPr>
        <w:pStyle w:val="ANMmaintext"/>
        <w:jc w:val="both"/>
        <w:rPr>
          <w:rFonts w:cs="Arial"/>
        </w:rPr>
      </w:pPr>
      <w:r w:rsidRPr="003A781C">
        <w:rPr>
          <w:rFonts w:cs="Arial"/>
        </w:rPr>
        <w:t>Plasma was obtained by centrifugation (4ºC, 1820 x g for 30 min; Eppendorf 5810 R, Hamburg, Germany) and stored in aliquots at -20ºC until insulin and metabolites (glucose, lactate, triglycerides</w:t>
      </w:r>
      <w:r>
        <w:rPr>
          <w:rFonts w:cs="Arial"/>
        </w:rPr>
        <w:t>,</w:t>
      </w:r>
      <w:r w:rsidRPr="003A781C">
        <w:rPr>
          <w:rFonts w:cs="Arial"/>
        </w:rPr>
        <w:t xml:space="preserve"> cholesterol</w:t>
      </w:r>
      <w:r>
        <w:rPr>
          <w:rFonts w:cs="Arial"/>
        </w:rPr>
        <w:t>,</w:t>
      </w:r>
      <w:r w:rsidRPr="003A781C">
        <w:rPr>
          <w:rFonts w:cs="Arial"/>
        </w:rPr>
        <w:t xml:space="preserve"> creatinine</w:t>
      </w:r>
      <w:r>
        <w:rPr>
          <w:rFonts w:cs="Arial"/>
        </w:rPr>
        <w:t xml:space="preserve">, </w:t>
      </w:r>
      <w:r w:rsidRPr="003A781C">
        <w:rPr>
          <w:rFonts w:cs="Arial"/>
        </w:rPr>
        <w:t xml:space="preserve">albumin </w:t>
      </w:r>
      <w:r>
        <w:rPr>
          <w:rFonts w:cs="Arial"/>
        </w:rPr>
        <w:t>and urea</w:t>
      </w:r>
      <w:r w:rsidRPr="003A781C">
        <w:rPr>
          <w:rFonts w:cs="Arial"/>
        </w:rPr>
        <w:t>) were analy</w:t>
      </w:r>
      <w:r>
        <w:rPr>
          <w:rFonts w:cs="Arial"/>
        </w:rPr>
        <w:t>s</w:t>
      </w:r>
      <w:r w:rsidRPr="003A781C">
        <w:rPr>
          <w:rFonts w:cs="Arial"/>
        </w:rPr>
        <w:t xml:space="preserve">ed. All samples were assayed in duplicate except </w:t>
      </w:r>
      <w:r>
        <w:rPr>
          <w:rFonts w:cs="Arial"/>
        </w:rPr>
        <w:t xml:space="preserve">for </w:t>
      </w:r>
      <w:r w:rsidRPr="003A781C">
        <w:rPr>
          <w:rFonts w:cs="Arial"/>
        </w:rPr>
        <w:t>insulin which was assayed in triplicate.</w:t>
      </w:r>
    </w:p>
    <w:p w:rsidR="004B59D9" w:rsidRPr="003A781C" w:rsidRDefault="004B59D9" w:rsidP="00DC61DA">
      <w:pPr>
        <w:overflowPunct/>
        <w:spacing w:line="480" w:lineRule="auto"/>
        <w:ind w:firstLine="284"/>
        <w:jc w:val="both"/>
        <w:textAlignment w:val="auto"/>
        <w:rPr>
          <w:rFonts w:cs="Arial"/>
          <w:lang w:val="en-GB" w:eastAsia="fr-FR"/>
        </w:rPr>
      </w:pPr>
      <w:r w:rsidRPr="003A781C">
        <w:rPr>
          <w:rFonts w:cs="Arial"/>
          <w:lang w:val="en-GB" w:eastAsia="fr-FR"/>
        </w:rPr>
        <w:t xml:space="preserve">Insulin was measured using commercially-available </w:t>
      </w:r>
      <w:proofErr w:type="spellStart"/>
      <w:r w:rsidRPr="003A781C">
        <w:rPr>
          <w:rFonts w:cs="Arial"/>
          <w:lang w:val="en-GB" w:eastAsia="fr-FR"/>
        </w:rPr>
        <w:t>radioimmun</w:t>
      </w:r>
      <w:r>
        <w:rPr>
          <w:rFonts w:cs="Arial"/>
          <w:lang w:val="en-GB" w:eastAsia="fr-FR"/>
        </w:rPr>
        <w:t>o</w:t>
      </w:r>
      <w:proofErr w:type="spellEnd"/>
      <w:r w:rsidRPr="003A781C">
        <w:rPr>
          <w:rFonts w:cs="Arial"/>
          <w:lang w:val="en-GB" w:eastAsia="fr-FR"/>
        </w:rPr>
        <w:t xml:space="preserve"> assay kit following the directions of the manufacturer (Millipore porcine insulin </w:t>
      </w:r>
      <w:proofErr w:type="spellStart"/>
      <w:r w:rsidRPr="003A781C">
        <w:rPr>
          <w:rFonts w:cs="Arial"/>
          <w:lang w:val="en-GB" w:eastAsia="fr-FR"/>
        </w:rPr>
        <w:t>radioimmun</w:t>
      </w:r>
      <w:r>
        <w:rPr>
          <w:rFonts w:cs="Arial"/>
          <w:lang w:val="en-GB" w:eastAsia="fr-FR"/>
        </w:rPr>
        <w:t>o</w:t>
      </w:r>
      <w:proofErr w:type="spellEnd"/>
      <w:r>
        <w:rPr>
          <w:rFonts w:cs="Arial"/>
          <w:lang w:val="en-GB" w:eastAsia="fr-FR"/>
        </w:rPr>
        <w:t xml:space="preserve"> assay </w:t>
      </w:r>
      <w:r w:rsidRPr="003A781C">
        <w:rPr>
          <w:rFonts w:cs="Arial"/>
          <w:lang w:val="en-GB" w:eastAsia="fr-FR"/>
        </w:rPr>
        <w:t>kit; Cat. PI-12K). Radioactivity in samples was measured using a gamma counter (Behring 1612; Nuclear Enterprises Ltd, Edinburgh, Scotland). Human insulin was used as standard, and the assay was validated for use in porcine plasma samples (</w:t>
      </w:r>
      <w:r w:rsidRPr="003A781C">
        <w:rPr>
          <w:rFonts w:cs="Arial"/>
          <w:noProof/>
          <w:lang w:val="en-GB" w:eastAsia="es-ES"/>
        </w:rPr>
        <w:t>Fern</w:t>
      </w:r>
      <w:r w:rsidRPr="003A781C">
        <w:rPr>
          <w:rFonts w:cs="Arial"/>
          <w:lang w:val="en-US"/>
        </w:rPr>
        <w:t>á</w:t>
      </w:r>
      <w:r w:rsidRPr="003A781C">
        <w:rPr>
          <w:rFonts w:cs="Arial"/>
          <w:noProof/>
          <w:lang w:val="en-GB" w:eastAsia="es-ES"/>
        </w:rPr>
        <w:t>ndez-F</w:t>
      </w:r>
      <w:r w:rsidRPr="003A781C">
        <w:rPr>
          <w:rFonts w:cs="Arial"/>
          <w:lang w:val="en-US"/>
        </w:rPr>
        <w:t>í</w:t>
      </w:r>
      <w:r w:rsidRPr="003A781C">
        <w:rPr>
          <w:rFonts w:cs="Arial"/>
          <w:noProof/>
          <w:lang w:val="en-GB" w:eastAsia="es-ES"/>
        </w:rPr>
        <w:t>gares</w:t>
      </w:r>
      <w:r w:rsidRPr="003A781C">
        <w:rPr>
          <w:rFonts w:cs="Arial"/>
          <w:i/>
          <w:noProof/>
          <w:lang w:val="en-GB" w:eastAsia="es-ES"/>
        </w:rPr>
        <w:t xml:space="preserve"> </w:t>
      </w:r>
      <w:r w:rsidRPr="003A781C">
        <w:rPr>
          <w:rFonts w:cs="Arial"/>
          <w:i/>
          <w:lang w:val="en-GB" w:eastAsia="fr-FR"/>
        </w:rPr>
        <w:t>et al.</w:t>
      </w:r>
      <w:r w:rsidRPr="003A781C">
        <w:rPr>
          <w:rFonts w:cs="Arial"/>
          <w:lang w:val="en-GB" w:eastAsia="fr-FR"/>
        </w:rPr>
        <w:t>, 2007). The intra- and inter-assay CVs for plasma insulin were 4.4 and 9.1%, respectively.</w:t>
      </w:r>
    </w:p>
    <w:p w:rsidR="004B59D9" w:rsidRPr="003A781C" w:rsidRDefault="004B59D9" w:rsidP="00DC61DA">
      <w:pPr>
        <w:overflowPunct/>
        <w:spacing w:line="480" w:lineRule="auto"/>
        <w:ind w:firstLine="284"/>
        <w:jc w:val="both"/>
        <w:textAlignment w:val="auto"/>
        <w:rPr>
          <w:rFonts w:cs="Arial"/>
          <w:lang w:val="en-GB" w:eastAsia="fr-FR"/>
        </w:rPr>
      </w:pPr>
      <w:r w:rsidRPr="003A781C">
        <w:rPr>
          <w:rFonts w:cs="Arial"/>
          <w:lang w:val="en-GB" w:eastAsia="fr-FR"/>
        </w:rPr>
        <w:t>Plasma glucose, lactate, triglycerides</w:t>
      </w:r>
      <w:r>
        <w:rPr>
          <w:rFonts w:cs="Arial"/>
          <w:lang w:val="en-GB" w:eastAsia="fr-FR"/>
        </w:rPr>
        <w:t>,</w:t>
      </w:r>
      <w:r w:rsidRPr="003A781C" w:rsidDel="00E84986">
        <w:rPr>
          <w:rFonts w:cs="Arial"/>
          <w:lang w:val="en-GB" w:eastAsia="fr-FR"/>
        </w:rPr>
        <w:t xml:space="preserve"> </w:t>
      </w:r>
      <w:r w:rsidRPr="003A781C">
        <w:rPr>
          <w:rFonts w:cs="Arial"/>
          <w:lang w:val="en-GB" w:eastAsia="fr-FR"/>
        </w:rPr>
        <w:t>cholesterol</w:t>
      </w:r>
      <w:r>
        <w:rPr>
          <w:rFonts w:cs="Arial"/>
          <w:lang w:val="en-GB" w:eastAsia="fr-FR"/>
        </w:rPr>
        <w:t>,</w:t>
      </w:r>
      <w:r w:rsidRPr="003A781C">
        <w:rPr>
          <w:rFonts w:cs="Arial"/>
          <w:lang w:val="en-GB" w:eastAsia="fr-FR"/>
        </w:rPr>
        <w:t xml:space="preserve"> creatinine</w:t>
      </w:r>
      <w:r>
        <w:rPr>
          <w:rFonts w:cs="Arial"/>
          <w:lang w:val="en-GB" w:eastAsia="fr-FR"/>
        </w:rPr>
        <w:t>,</w:t>
      </w:r>
      <w:r w:rsidRPr="00E84986">
        <w:rPr>
          <w:rFonts w:cs="Arial"/>
          <w:lang w:val="en-GB" w:eastAsia="fr-FR"/>
        </w:rPr>
        <w:t xml:space="preserve"> </w:t>
      </w:r>
      <w:r w:rsidRPr="003A781C">
        <w:rPr>
          <w:rFonts w:cs="Arial"/>
          <w:lang w:val="en-GB" w:eastAsia="fr-FR"/>
        </w:rPr>
        <w:t>albumin</w:t>
      </w:r>
      <w:r>
        <w:rPr>
          <w:rFonts w:cs="Arial"/>
          <w:lang w:val="en-GB" w:eastAsia="fr-FR"/>
        </w:rPr>
        <w:t xml:space="preserve"> and</w:t>
      </w:r>
      <w:r w:rsidRPr="003A781C">
        <w:rPr>
          <w:rFonts w:cs="Arial"/>
          <w:lang w:val="en-GB" w:eastAsia="fr-FR"/>
        </w:rPr>
        <w:t xml:space="preserve"> urea were measured colorimetrically using an automated </w:t>
      </w:r>
      <w:proofErr w:type="spellStart"/>
      <w:r w:rsidRPr="003A781C">
        <w:rPr>
          <w:rFonts w:cs="Arial"/>
          <w:lang w:val="en-GB" w:eastAsia="fr-FR"/>
        </w:rPr>
        <w:t>Cobas</w:t>
      </w:r>
      <w:proofErr w:type="spellEnd"/>
      <w:r w:rsidRPr="003A781C">
        <w:rPr>
          <w:rFonts w:cs="Arial"/>
          <w:lang w:val="en-GB" w:eastAsia="fr-FR"/>
        </w:rPr>
        <w:t xml:space="preserve"> Integra 400® analyser (Roche Diagnostics GmbH, Mannheim,</w:t>
      </w:r>
      <w:r>
        <w:rPr>
          <w:rFonts w:cs="Arial"/>
          <w:lang w:val="en-GB" w:eastAsia="fr-FR"/>
        </w:rPr>
        <w:t xml:space="preserve"> </w:t>
      </w:r>
      <w:r w:rsidRPr="003A781C">
        <w:rPr>
          <w:rFonts w:cs="Arial"/>
          <w:lang w:val="en-GB" w:eastAsia="fr-FR"/>
        </w:rPr>
        <w:t>Germany).</w:t>
      </w:r>
      <w:r>
        <w:rPr>
          <w:rFonts w:cs="Arial"/>
          <w:lang w:val="en-GB" w:eastAsia="fr-FR"/>
        </w:rPr>
        <w:t xml:space="preserve"> </w:t>
      </w:r>
    </w:p>
    <w:p w:rsidR="004B59D9" w:rsidRDefault="004B59D9" w:rsidP="00DC61DA">
      <w:pPr>
        <w:overflowPunct/>
        <w:spacing w:line="480" w:lineRule="auto"/>
        <w:ind w:firstLine="284"/>
        <w:jc w:val="both"/>
        <w:textAlignment w:val="auto"/>
        <w:rPr>
          <w:rFonts w:cs="Arial"/>
          <w:noProof/>
          <w:lang w:val="en-US"/>
        </w:rPr>
      </w:pPr>
      <w:r w:rsidRPr="003A781C">
        <w:rPr>
          <w:rFonts w:cs="Arial"/>
          <w:lang w:val="en-GB" w:eastAsia="fr-FR"/>
        </w:rPr>
        <w:t xml:space="preserve">Responses of plasma insulin, glucose and lactate were evaluated separately by computing total area under the response curve (AUC) determined using trapezoidal geometry </w:t>
      </w:r>
      <w:r>
        <w:rPr>
          <w:rFonts w:cs="Arial"/>
          <w:color w:val="0070C0"/>
          <w:lang w:val="en-GB"/>
        </w:rPr>
        <w:t>(</w:t>
      </w:r>
      <w:proofErr w:type="spellStart"/>
      <w:r>
        <w:rPr>
          <w:rFonts w:cs="Arial"/>
          <w:color w:val="0070C0"/>
          <w:lang w:val="en-GB"/>
        </w:rPr>
        <w:t>GraphPad</w:t>
      </w:r>
      <w:proofErr w:type="spellEnd"/>
      <w:r>
        <w:rPr>
          <w:rFonts w:cs="Arial"/>
          <w:color w:val="0070C0"/>
          <w:lang w:val="en-GB"/>
        </w:rPr>
        <w:t xml:space="preserve"> Prism, Version 5.02. San Diego, CA)</w:t>
      </w:r>
      <w:r>
        <w:rPr>
          <w:rFonts w:cs="Arial"/>
          <w:lang w:val="en-GB" w:eastAsia="fr-FR"/>
        </w:rPr>
        <w:t xml:space="preserve"> </w:t>
      </w:r>
      <w:r w:rsidRPr="003A781C">
        <w:rPr>
          <w:rFonts w:cs="Arial"/>
          <w:lang w:val="en-GB" w:eastAsia="fr-FR"/>
        </w:rPr>
        <w:t>for the time period indicated following intra-arterial glucose infusion</w:t>
      </w:r>
      <w:r>
        <w:rPr>
          <w:rFonts w:cs="Arial"/>
          <w:lang w:val="en-GB" w:eastAsia="fr-FR"/>
        </w:rPr>
        <w:t xml:space="preserve"> (e.g. </w:t>
      </w:r>
      <w:r w:rsidRPr="003A781C">
        <w:rPr>
          <w:rFonts w:cs="Arial"/>
          <w:lang w:val="en-GB" w:eastAsia="fr-FR"/>
        </w:rPr>
        <w:t>AUC</w:t>
      </w:r>
      <w:r>
        <w:rPr>
          <w:rFonts w:cs="Arial"/>
          <w:lang w:val="en-GB" w:eastAsia="fr-FR"/>
        </w:rPr>
        <w:t>0-</w:t>
      </w:r>
      <w:r w:rsidRPr="003A781C">
        <w:rPr>
          <w:rFonts w:cs="Arial"/>
          <w:lang w:val="en-GB" w:eastAsia="fr-FR"/>
        </w:rPr>
        <w:t xml:space="preserve">5 </w:t>
      </w:r>
      <w:r>
        <w:rPr>
          <w:rFonts w:cs="Arial"/>
          <w:lang w:val="en-GB" w:eastAsia="fr-FR"/>
        </w:rPr>
        <w:lastRenderedPageBreak/>
        <w:t xml:space="preserve">stands for </w:t>
      </w:r>
      <w:r w:rsidRPr="003A781C">
        <w:rPr>
          <w:rFonts w:cs="Arial"/>
          <w:lang w:val="en-GB" w:eastAsia="fr-FR"/>
        </w:rPr>
        <w:t>the integrated area between 0-5 min</w:t>
      </w:r>
      <w:r>
        <w:rPr>
          <w:rFonts w:cs="Arial"/>
          <w:lang w:val="en-GB" w:eastAsia="fr-FR"/>
        </w:rPr>
        <w:t xml:space="preserve"> post-infusion</w:t>
      </w:r>
      <w:r w:rsidRPr="003A781C">
        <w:rPr>
          <w:rFonts w:cs="Arial"/>
          <w:lang w:val="en-GB" w:eastAsia="fr-FR"/>
        </w:rPr>
        <w:t>, AUC</w:t>
      </w:r>
      <w:r>
        <w:rPr>
          <w:rFonts w:cs="Arial"/>
          <w:lang w:val="en-GB" w:eastAsia="fr-FR"/>
        </w:rPr>
        <w:t>0-</w:t>
      </w:r>
      <w:r w:rsidRPr="003A781C">
        <w:rPr>
          <w:rFonts w:cs="Arial"/>
          <w:lang w:val="en-GB" w:eastAsia="fr-FR"/>
        </w:rPr>
        <w:t>10 between 0-10 min</w:t>
      </w:r>
      <w:r>
        <w:rPr>
          <w:rFonts w:cs="Arial"/>
          <w:lang w:val="en-GB" w:eastAsia="fr-FR"/>
        </w:rPr>
        <w:t xml:space="preserve"> post-infusion</w:t>
      </w:r>
      <w:r w:rsidRPr="003A781C">
        <w:rPr>
          <w:rFonts w:cs="Arial"/>
          <w:lang w:val="en-GB" w:eastAsia="fr-FR"/>
        </w:rPr>
        <w:t>,</w:t>
      </w:r>
      <w:r>
        <w:rPr>
          <w:rFonts w:cs="Arial"/>
          <w:lang w:val="en-GB" w:eastAsia="fr-FR"/>
        </w:rPr>
        <w:t xml:space="preserve"> and so on, until AUC0-180). </w:t>
      </w:r>
      <w:r w:rsidRPr="00094B14">
        <w:rPr>
          <w:rFonts w:cs="Arial"/>
          <w:color w:val="FF0000"/>
          <w:lang w:val="en-GB" w:eastAsia="fr-FR"/>
        </w:rPr>
        <w:t xml:space="preserve">Basal levels per breed </w:t>
      </w:r>
      <w:r>
        <w:rPr>
          <w:rFonts w:cs="Arial"/>
          <w:lang w:val="en-GB" w:eastAsia="fr-FR"/>
        </w:rPr>
        <w:t xml:space="preserve">(at time -10 min) were used to calculate the corresponding AUC per metabolite. </w:t>
      </w:r>
      <w:r w:rsidRPr="003A781C">
        <w:rPr>
          <w:rFonts w:cs="Arial"/>
          <w:lang w:val="en-US"/>
        </w:rPr>
        <w:t xml:space="preserve">The rates of decline in plasma insulin </w:t>
      </w:r>
      <w:r>
        <w:rPr>
          <w:rFonts w:cs="Arial"/>
          <w:lang w:val="en-US"/>
        </w:rPr>
        <w:t xml:space="preserve">and </w:t>
      </w:r>
      <w:r w:rsidRPr="003A781C">
        <w:rPr>
          <w:rFonts w:cs="Arial"/>
          <w:lang w:val="en-US"/>
        </w:rPr>
        <w:t>glucose concentrations</w:t>
      </w:r>
      <w:r>
        <w:rPr>
          <w:rFonts w:cs="Arial"/>
          <w:lang w:val="en-US"/>
        </w:rPr>
        <w:t xml:space="preserve"> for both breeds</w:t>
      </w:r>
      <w:r w:rsidRPr="003A781C">
        <w:rPr>
          <w:rFonts w:cs="Arial"/>
          <w:lang w:val="en-US"/>
        </w:rPr>
        <w:t xml:space="preserve"> were calculated based on the slope in the linear portion of the response curve</w:t>
      </w:r>
      <w:r>
        <w:rPr>
          <w:rFonts w:cs="Arial"/>
          <w:lang w:val="en-US"/>
        </w:rPr>
        <w:t xml:space="preserve"> from </w:t>
      </w:r>
      <w:r w:rsidRPr="003A781C">
        <w:rPr>
          <w:rFonts w:cs="Arial"/>
          <w:lang w:val="en-US"/>
        </w:rPr>
        <w:t xml:space="preserve">0 to 30 min </w:t>
      </w:r>
      <w:r>
        <w:rPr>
          <w:rFonts w:cs="Arial"/>
          <w:lang w:val="en-US"/>
        </w:rPr>
        <w:t xml:space="preserve">after IAGTT challenge </w:t>
      </w:r>
      <w:r>
        <w:rPr>
          <w:rFonts w:cs="Arial"/>
          <w:noProof/>
          <w:lang w:val="en-US"/>
        </w:rPr>
        <w:t xml:space="preserve">(Christoffersen </w:t>
      </w:r>
      <w:r w:rsidRPr="0096298E">
        <w:rPr>
          <w:rFonts w:cs="Arial"/>
          <w:i/>
          <w:noProof/>
          <w:lang w:val="en-US"/>
        </w:rPr>
        <w:t>et al.</w:t>
      </w:r>
      <w:r>
        <w:rPr>
          <w:rFonts w:cs="Arial"/>
          <w:noProof/>
          <w:lang w:val="en-US"/>
        </w:rPr>
        <w:t>, 2009)</w:t>
      </w:r>
      <w:r>
        <w:rPr>
          <w:rFonts w:cs="Arial"/>
          <w:lang w:val="en-US"/>
        </w:rPr>
        <w:t>. Results were then</w:t>
      </w:r>
      <w:r w:rsidRPr="003A781C">
        <w:rPr>
          <w:rFonts w:cs="Arial"/>
          <w:lang w:val="en-US"/>
        </w:rPr>
        <w:t xml:space="preserve"> expressed as a fractional rate constant determined from the slope of the natural logarithm of plasma concentrations </w:t>
      </w:r>
      <w:r w:rsidRPr="003A781C">
        <w:rPr>
          <w:rFonts w:cs="Arial"/>
          <w:i/>
          <w:lang w:val="en-US"/>
        </w:rPr>
        <w:t>vs.</w:t>
      </w:r>
      <w:r>
        <w:rPr>
          <w:rFonts w:cs="Arial"/>
          <w:lang w:val="en-US"/>
        </w:rPr>
        <w:t xml:space="preserve"> time</w:t>
      </w:r>
      <w:r w:rsidRPr="00E77DCD">
        <w:rPr>
          <w:rFonts w:cs="Arial"/>
          <w:noProof/>
          <w:lang w:val="en-US"/>
        </w:rPr>
        <w:t xml:space="preserve"> </w:t>
      </w:r>
      <w:r w:rsidRPr="00E77DCD">
        <w:rPr>
          <w:lang w:val="en-GB"/>
        </w:rPr>
        <w:t xml:space="preserve">(Shipley and Clark, 1972; cited by </w:t>
      </w:r>
      <w:r w:rsidRPr="00E77DCD">
        <w:rPr>
          <w:noProof/>
          <w:lang w:val="en-GB"/>
        </w:rPr>
        <w:t>(Gopinath and Etherton, 1989)</w:t>
      </w:r>
      <w:r w:rsidRPr="00E77DCD">
        <w:rPr>
          <w:rFonts w:cs="Arial"/>
          <w:lang w:val="en-US"/>
        </w:rPr>
        <w:t xml:space="preserve">. The </w:t>
      </w:r>
      <w:r w:rsidRPr="003A781C">
        <w:rPr>
          <w:rFonts w:cs="Arial"/>
          <w:lang w:val="en-US"/>
        </w:rPr>
        <w:t xml:space="preserve">fractional turnover rates </w:t>
      </w:r>
      <w:r>
        <w:rPr>
          <w:rFonts w:cs="Arial"/>
          <w:lang w:val="en-US"/>
        </w:rPr>
        <w:t>(</w:t>
      </w:r>
      <w:r>
        <w:rPr>
          <w:rFonts w:cs="Arial"/>
          <w:i/>
          <w:lang w:val="en-US"/>
        </w:rPr>
        <w:t>k)</w:t>
      </w:r>
      <w:r w:rsidRPr="003A781C">
        <w:rPr>
          <w:rFonts w:cs="Arial"/>
          <w:i/>
          <w:lang w:val="en-US"/>
        </w:rPr>
        <w:t>,</w:t>
      </w:r>
      <w:r w:rsidRPr="003A781C">
        <w:rPr>
          <w:rFonts w:cs="Arial"/>
          <w:lang w:val="en-US"/>
        </w:rPr>
        <w:t xml:space="preserve"> or disappearance rates, of plasma insulin </w:t>
      </w:r>
      <w:r>
        <w:rPr>
          <w:rFonts w:cs="Arial"/>
          <w:lang w:val="en-US"/>
        </w:rPr>
        <w:t xml:space="preserve">and </w:t>
      </w:r>
      <w:r w:rsidRPr="003A781C">
        <w:rPr>
          <w:rFonts w:cs="Arial"/>
          <w:lang w:val="en-US"/>
        </w:rPr>
        <w:t xml:space="preserve">glucose (%/min) were calculated using the relationship </w:t>
      </w:r>
      <w:r w:rsidRPr="003A781C">
        <w:rPr>
          <w:rFonts w:cs="Arial"/>
          <w:noProof/>
          <w:lang w:val="en-US"/>
        </w:rPr>
        <w:t xml:space="preserve">(Kaneko </w:t>
      </w:r>
      <w:r w:rsidRPr="003A781C">
        <w:rPr>
          <w:rFonts w:cs="Arial"/>
          <w:i/>
          <w:noProof/>
          <w:lang w:val="en-US"/>
        </w:rPr>
        <w:t>et al.</w:t>
      </w:r>
      <w:r w:rsidRPr="003A781C">
        <w:rPr>
          <w:rFonts w:cs="Arial"/>
          <w:noProof/>
          <w:lang w:val="en-US"/>
        </w:rPr>
        <w:t>, 2008)</w:t>
      </w:r>
      <w:r>
        <w:rPr>
          <w:rFonts w:cs="Arial"/>
          <w:noProof/>
          <w:lang w:val="en-US"/>
        </w:rPr>
        <w:t>:</w:t>
      </w:r>
    </w:p>
    <w:p w:rsidR="004B59D9" w:rsidRPr="003A781C" w:rsidRDefault="004B59D9" w:rsidP="00DC61DA">
      <w:pPr>
        <w:spacing w:line="480" w:lineRule="auto"/>
        <w:jc w:val="both"/>
        <w:rPr>
          <w:rFonts w:cs="Arial"/>
          <w:lang w:val="en-US"/>
        </w:rPr>
      </w:pPr>
      <w:r>
        <w:rPr>
          <w:rFonts w:cs="Arial"/>
          <w:i/>
          <w:lang w:val="en-US"/>
        </w:rPr>
        <w:t>k</w:t>
      </w:r>
      <w:r w:rsidRPr="003A781C">
        <w:rPr>
          <w:rFonts w:cs="Arial"/>
          <w:lang w:val="en-US"/>
        </w:rPr>
        <w:t xml:space="preserve"> = (Ln1 - Ln2)</w:t>
      </w:r>
      <w:proofErr w:type="gramStart"/>
      <w:r w:rsidRPr="003A781C">
        <w:rPr>
          <w:rFonts w:cs="Arial"/>
          <w:lang w:val="en-US"/>
        </w:rPr>
        <w:t>/(</w:t>
      </w:r>
      <w:proofErr w:type="gramEnd"/>
      <w:r w:rsidRPr="003A781C">
        <w:rPr>
          <w:rFonts w:cs="Arial"/>
          <w:lang w:val="en-US"/>
        </w:rPr>
        <w:t>T2 - T1)</w:t>
      </w:r>
    </w:p>
    <w:p w:rsidR="004B59D9" w:rsidRPr="003A781C" w:rsidRDefault="004B59D9" w:rsidP="00DC61DA">
      <w:pPr>
        <w:spacing w:line="480" w:lineRule="auto"/>
        <w:jc w:val="both"/>
        <w:rPr>
          <w:rFonts w:cs="Arial"/>
          <w:lang w:val="en-US"/>
        </w:rPr>
      </w:pPr>
      <w:proofErr w:type="gramStart"/>
      <w:r w:rsidRPr="003A781C">
        <w:rPr>
          <w:rFonts w:cs="Arial"/>
          <w:lang w:val="en-US"/>
        </w:rPr>
        <w:t>where</w:t>
      </w:r>
      <w:proofErr w:type="gramEnd"/>
      <w:r w:rsidRPr="003A781C">
        <w:rPr>
          <w:rFonts w:cs="Arial"/>
          <w:lang w:val="en-US"/>
        </w:rPr>
        <w:t xml:space="preserve"> Ln1 and Ln2 are the natural logarithms of plasma </w:t>
      </w:r>
      <w:r>
        <w:rPr>
          <w:rFonts w:cs="Arial"/>
          <w:lang w:val="en-US"/>
        </w:rPr>
        <w:t xml:space="preserve">insulin concentration, </w:t>
      </w:r>
      <w:r w:rsidRPr="00FD021B">
        <w:rPr>
          <w:rFonts w:cs="Arial"/>
          <w:lang w:val="en-US" w:eastAsia="fr-FR"/>
        </w:rPr>
        <w:t>(µU/mL,</w:t>
      </w:r>
      <w:r w:rsidRPr="003A781C">
        <w:rPr>
          <w:rFonts w:cs="Arial"/>
          <w:lang w:val="en-US"/>
        </w:rPr>
        <w:t xml:space="preserve"> (or </w:t>
      </w:r>
      <w:r>
        <w:rPr>
          <w:rFonts w:cs="Arial"/>
          <w:lang w:val="en-US"/>
        </w:rPr>
        <w:t xml:space="preserve">glucose concentration, </w:t>
      </w:r>
      <w:proofErr w:type="spellStart"/>
      <w:r>
        <w:rPr>
          <w:rFonts w:cs="Arial"/>
          <w:lang w:val="en-US"/>
        </w:rPr>
        <w:t>mM</w:t>
      </w:r>
      <w:proofErr w:type="spellEnd"/>
      <w:r w:rsidRPr="003A781C">
        <w:rPr>
          <w:rFonts w:cs="Arial"/>
          <w:lang w:val="en-US"/>
        </w:rPr>
        <w:t>) concentrations at times T1 (0 min) and T2 (30 min), respectively.</w:t>
      </w:r>
    </w:p>
    <w:p w:rsidR="004B59D9" w:rsidRDefault="004B59D9" w:rsidP="00DC61DA">
      <w:pPr>
        <w:spacing w:line="480" w:lineRule="auto"/>
        <w:ind w:firstLine="284"/>
        <w:jc w:val="both"/>
        <w:rPr>
          <w:rFonts w:cs="Arial"/>
          <w:lang w:val="en-US"/>
        </w:rPr>
      </w:pPr>
      <w:r w:rsidRPr="003A781C">
        <w:rPr>
          <w:rFonts w:cs="Arial"/>
          <w:lang w:val="en-US"/>
        </w:rPr>
        <w:t xml:space="preserve">From the </w:t>
      </w:r>
      <w:r>
        <w:rPr>
          <w:rFonts w:cs="Arial"/>
          <w:i/>
          <w:lang w:val="en-US"/>
        </w:rPr>
        <w:t>k</w:t>
      </w:r>
      <w:r w:rsidRPr="003A781C">
        <w:rPr>
          <w:rFonts w:cs="Arial"/>
          <w:lang w:val="en-US"/>
        </w:rPr>
        <w:t xml:space="preserve"> value, the half-life, T</w:t>
      </w:r>
      <w:r w:rsidRPr="003A781C">
        <w:rPr>
          <w:rFonts w:cs="Arial"/>
          <w:vertAlign w:val="subscript"/>
          <w:lang w:val="en-US"/>
        </w:rPr>
        <w:t xml:space="preserve">½ </w:t>
      </w:r>
      <w:r w:rsidRPr="003A781C">
        <w:rPr>
          <w:rFonts w:cs="Arial"/>
          <w:lang w:val="en-US"/>
        </w:rPr>
        <w:t>(min), may be calculated as</w:t>
      </w:r>
      <w:r>
        <w:rPr>
          <w:rFonts w:cs="Arial"/>
          <w:lang w:val="en-US"/>
        </w:rPr>
        <w:t>:</w:t>
      </w:r>
    </w:p>
    <w:p w:rsidR="004B59D9" w:rsidRDefault="004B59D9" w:rsidP="00DC61DA">
      <w:pPr>
        <w:spacing w:line="480" w:lineRule="auto"/>
        <w:jc w:val="both"/>
        <w:rPr>
          <w:rFonts w:cs="Arial"/>
          <w:i/>
          <w:lang w:val="en-US"/>
        </w:rPr>
      </w:pPr>
      <w:r w:rsidRPr="003A781C">
        <w:rPr>
          <w:rFonts w:cs="Arial"/>
          <w:lang w:val="en-US"/>
        </w:rPr>
        <w:t>T</w:t>
      </w:r>
      <w:r w:rsidRPr="003A781C">
        <w:rPr>
          <w:rFonts w:cs="Arial"/>
          <w:vertAlign w:val="subscript"/>
          <w:lang w:val="en-US"/>
        </w:rPr>
        <w:t>½</w:t>
      </w:r>
      <w:r>
        <w:rPr>
          <w:rFonts w:cs="Arial"/>
          <w:vertAlign w:val="subscript"/>
          <w:lang w:val="en-US"/>
        </w:rPr>
        <w:t xml:space="preserve"> </w:t>
      </w:r>
      <w:r w:rsidRPr="003A781C">
        <w:rPr>
          <w:rFonts w:cs="Arial"/>
          <w:lang w:val="en-US"/>
        </w:rPr>
        <w:t>=</w:t>
      </w:r>
      <w:r>
        <w:rPr>
          <w:rFonts w:cs="Arial"/>
          <w:lang w:val="en-US"/>
        </w:rPr>
        <w:t xml:space="preserve"> </w:t>
      </w:r>
      <w:r w:rsidRPr="003A781C">
        <w:rPr>
          <w:rFonts w:cs="Arial"/>
          <w:lang w:val="en-US"/>
        </w:rPr>
        <w:t>100 x 0.693/</w:t>
      </w:r>
      <w:r>
        <w:rPr>
          <w:rFonts w:cs="Arial"/>
          <w:i/>
          <w:lang w:val="en-US"/>
        </w:rPr>
        <w:t>k</w:t>
      </w:r>
    </w:p>
    <w:p w:rsidR="004B59D9" w:rsidRPr="003A781C" w:rsidRDefault="004B59D9" w:rsidP="00DC61DA">
      <w:pPr>
        <w:overflowPunct/>
        <w:spacing w:line="480" w:lineRule="auto"/>
        <w:ind w:firstLine="284"/>
        <w:jc w:val="both"/>
        <w:textAlignment w:val="auto"/>
        <w:rPr>
          <w:rFonts w:cs="Arial"/>
          <w:lang w:val="en-GB" w:eastAsia="fr-FR"/>
        </w:rPr>
      </w:pPr>
      <w:r w:rsidRPr="009005EF">
        <w:rPr>
          <w:rFonts w:cs="Arial"/>
          <w:lang w:val="en-GB" w:eastAsia="fr-FR"/>
        </w:rPr>
        <w:t>For insulin</w:t>
      </w:r>
      <w:r w:rsidRPr="003A781C">
        <w:rPr>
          <w:rFonts w:cs="Arial"/>
          <w:lang w:val="en-GB" w:eastAsia="fr-FR"/>
        </w:rPr>
        <w:t xml:space="preserve"> sensitivity, indices used in human medicine were u</w:t>
      </w:r>
      <w:r>
        <w:rPr>
          <w:rFonts w:cs="Arial"/>
          <w:lang w:val="en-GB" w:eastAsia="fr-FR"/>
        </w:rPr>
        <w:t>s</w:t>
      </w:r>
      <w:r w:rsidRPr="003A781C">
        <w:rPr>
          <w:rFonts w:cs="Arial"/>
          <w:lang w:val="en-GB" w:eastAsia="fr-FR"/>
        </w:rPr>
        <w:t>ed.</w:t>
      </w:r>
    </w:p>
    <w:p w:rsidR="004B59D9" w:rsidRDefault="004B59D9" w:rsidP="00DC61DA">
      <w:pPr>
        <w:overflowPunct/>
        <w:spacing w:line="480" w:lineRule="auto"/>
        <w:ind w:firstLine="284"/>
        <w:jc w:val="both"/>
        <w:textAlignment w:val="auto"/>
        <w:rPr>
          <w:rFonts w:cs="Arial"/>
          <w:lang w:val="en-US" w:eastAsia="fr-FR"/>
        </w:rPr>
      </w:pPr>
      <w:r w:rsidRPr="003A781C">
        <w:rPr>
          <w:rFonts w:cs="Arial"/>
          <w:lang w:val="en-GB" w:eastAsia="fr-FR"/>
        </w:rPr>
        <w:t xml:space="preserve">The so-called homeostasis model assessment (HOMA; </w:t>
      </w:r>
      <w:r w:rsidRPr="003A781C">
        <w:rPr>
          <w:rFonts w:cs="Arial"/>
          <w:noProof/>
          <w:lang w:val="en-GB" w:eastAsia="fr-FR"/>
        </w:rPr>
        <w:t>Matthews</w:t>
      </w:r>
      <w:r w:rsidRPr="003A781C">
        <w:rPr>
          <w:rFonts w:cs="Arial"/>
          <w:i/>
          <w:noProof/>
          <w:lang w:val="en-GB" w:eastAsia="fr-FR"/>
        </w:rPr>
        <w:t xml:space="preserve"> et al.</w:t>
      </w:r>
      <w:r w:rsidRPr="003A781C">
        <w:rPr>
          <w:rFonts w:cs="Arial"/>
          <w:noProof/>
          <w:lang w:val="en-GB" w:eastAsia="fr-FR"/>
        </w:rPr>
        <w:t>, 1985)</w:t>
      </w:r>
      <w:r w:rsidRPr="003A781C">
        <w:rPr>
          <w:rFonts w:cs="Arial"/>
          <w:lang w:val="en-GB" w:eastAsia="fr-FR"/>
        </w:rPr>
        <w:t xml:space="preserve"> </w:t>
      </w:r>
      <w:r w:rsidRPr="003A781C">
        <w:rPr>
          <w:rFonts w:cs="Arial"/>
          <w:lang w:val="en-US" w:eastAsia="fr-FR"/>
        </w:rPr>
        <w:t>was calculated for estimating insulin resistance (HOMA-IR) and β-cell function (HOMA-%B) at fasting conditions, as follows:</w:t>
      </w:r>
    </w:p>
    <w:p w:rsidR="004B59D9" w:rsidRPr="00FD021B" w:rsidRDefault="004B59D9" w:rsidP="00DC61DA">
      <w:pPr>
        <w:overflowPunct/>
        <w:spacing w:line="480" w:lineRule="auto"/>
        <w:jc w:val="both"/>
        <w:textAlignment w:val="auto"/>
        <w:rPr>
          <w:rFonts w:cs="Arial"/>
          <w:lang w:val="es-ES" w:eastAsia="fr-FR"/>
        </w:rPr>
      </w:pPr>
      <w:r w:rsidRPr="00FD021B">
        <w:rPr>
          <w:rFonts w:cs="Arial"/>
          <w:lang w:val="es-ES" w:eastAsia="fr-FR"/>
        </w:rPr>
        <w:t xml:space="preserve">HOMA-IR: </w:t>
      </w:r>
      <w:proofErr w:type="spellStart"/>
      <w:r w:rsidRPr="00FD021B">
        <w:rPr>
          <w:rFonts w:cs="Arial"/>
          <w:lang w:val="es-ES" w:eastAsia="fr-FR"/>
        </w:rPr>
        <w:t>fasting</w:t>
      </w:r>
      <w:proofErr w:type="spellEnd"/>
      <w:r w:rsidRPr="00FD021B">
        <w:rPr>
          <w:rFonts w:cs="Arial"/>
          <w:lang w:val="es-ES" w:eastAsia="fr-FR"/>
        </w:rPr>
        <w:t xml:space="preserve"> plasma </w:t>
      </w:r>
      <w:proofErr w:type="spellStart"/>
      <w:r w:rsidRPr="00FD021B">
        <w:rPr>
          <w:rFonts w:cs="Arial"/>
          <w:lang w:val="es-ES" w:eastAsia="fr-FR"/>
        </w:rPr>
        <w:t>insulin</w:t>
      </w:r>
      <w:proofErr w:type="spellEnd"/>
      <w:r w:rsidRPr="00FD021B">
        <w:rPr>
          <w:rFonts w:cs="Arial"/>
          <w:lang w:val="es-ES" w:eastAsia="fr-FR"/>
        </w:rPr>
        <w:t xml:space="preserve"> </w:t>
      </w:r>
      <w:r w:rsidRPr="00094B14">
        <w:rPr>
          <w:rFonts w:cs="Arial"/>
          <w:color w:val="FF0000"/>
          <w:lang w:val="es-ES" w:eastAsia="fr-FR"/>
        </w:rPr>
        <w:t>(µU/</w:t>
      </w:r>
      <w:proofErr w:type="spellStart"/>
      <w:r w:rsidRPr="00094B14">
        <w:rPr>
          <w:rFonts w:cs="Arial"/>
          <w:color w:val="FF0000"/>
          <w:lang w:val="es-ES" w:eastAsia="fr-FR"/>
        </w:rPr>
        <w:t>mL</w:t>
      </w:r>
      <w:proofErr w:type="spellEnd"/>
      <w:r w:rsidRPr="00094B14">
        <w:rPr>
          <w:rFonts w:cs="Arial"/>
          <w:color w:val="FF0000"/>
          <w:lang w:val="es-ES" w:eastAsia="fr-FR"/>
        </w:rPr>
        <w:t>)</w:t>
      </w:r>
      <w:r w:rsidRPr="00FD021B">
        <w:rPr>
          <w:rFonts w:cs="Arial"/>
          <w:lang w:val="es-ES" w:eastAsia="fr-FR"/>
        </w:rPr>
        <w:t xml:space="preserve"> </w:t>
      </w:r>
      <w:r>
        <w:rPr>
          <w:rFonts w:cs="Arial"/>
          <w:lang w:val="en-US" w:eastAsia="fr-FR"/>
        </w:rPr>
        <w:sym w:font="Symbol" w:char="F0B4"/>
      </w:r>
      <w:r w:rsidRPr="00FD021B">
        <w:rPr>
          <w:rFonts w:cs="Arial"/>
          <w:lang w:val="es-ES" w:eastAsia="fr-FR"/>
        </w:rPr>
        <w:t xml:space="preserve"> </w:t>
      </w:r>
      <w:proofErr w:type="spellStart"/>
      <w:r w:rsidRPr="00FD021B">
        <w:rPr>
          <w:rFonts w:cs="Arial"/>
          <w:lang w:val="es-ES" w:eastAsia="fr-FR"/>
        </w:rPr>
        <w:t>fasting</w:t>
      </w:r>
      <w:proofErr w:type="spellEnd"/>
      <w:r w:rsidRPr="00FD021B">
        <w:rPr>
          <w:rFonts w:cs="Arial"/>
          <w:lang w:val="es-ES" w:eastAsia="fr-FR"/>
        </w:rPr>
        <w:t xml:space="preserve"> plasma </w:t>
      </w:r>
      <w:proofErr w:type="spellStart"/>
      <w:r w:rsidRPr="00FD021B">
        <w:rPr>
          <w:rFonts w:cs="Arial"/>
          <w:lang w:val="es-ES" w:eastAsia="fr-FR"/>
        </w:rPr>
        <w:t>glucose</w:t>
      </w:r>
      <w:proofErr w:type="spellEnd"/>
      <w:r>
        <w:rPr>
          <w:rFonts w:cs="Arial"/>
          <w:lang w:val="es-ES" w:eastAsia="fr-FR"/>
        </w:rPr>
        <w:t xml:space="preserve"> (</w:t>
      </w:r>
      <w:proofErr w:type="spellStart"/>
      <w:r w:rsidRPr="00094B14">
        <w:rPr>
          <w:rFonts w:cs="Arial"/>
          <w:color w:val="FF0000"/>
          <w:lang w:val="es-ES" w:eastAsia="fr-FR"/>
        </w:rPr>
        <w:t>mM</w:t>
      </w:r>
      <w:proofErr w:type="spellEnd"/>
      <w:r>
        <w:rPr>
          <w:rFonts w:cs="Arial"/>
          <w:lang w:val="es-ES" w:eastAsia="fr-FR"/>
        </w:rPr>
        <w:t>)</w:t>
      </w:r>
      <w:r w:rsidRPr="00FD021B">
        <w:rPr>
          <w:rFonts w:cs="Arial"/>
          <w:lang w:val="es-ES" w:eastAsia="fr-FR"/>
        </w:rPr>
        <w:t>/22.5</w:t>
      </w:r>
    </w:p>
    <w:p w:rsidR="004B59D9" w:rsidRDefault="004B59D9" w:rsidP="00DC61DA">
      <w:pPr>
        <w:overflowPunct/>
        <w:spacing w:line="480" w:lineRule="auto"/>
        <w:jc w:val="both"/>
        <w:textAlignment w:val="auto"/>
        <w:rPr>
          <w:rFonts w:cs="Arial"/>
          <w:lang w:val="en-US" w:eastAsia="fr-FR"/>
        </w:rPr>
      </w:pPr>
      <w:r w:rsidRPr="003A781C">
        <w:rPr>
          <w:rFonts w:cs="Arial"/>
          <w:lang w:val="en-US" w:eastAsia="fr-FR"/>
        </w:rPr>
        <w:t xml:space="preserve">HOMA-%B: (20 </w:t>
      </w:r>
      <w:r>
        <w:rPr>
          <w:rFonts w:cs="Arial"/>
          <w:lang w:val="en-US" w:eastAsia="fr-FR"/>
        </w:rPr>
        <w:sym w:font="Symbol" w:char="F0B4"/>
      </w:r>
      <w:r w:rsidRPr="003A781C">
        <w:rPr>
          <w:rFonts w:cs="Arial"/>
          <w:lang w:val="en-US" w:eastAsia="fr-FR"/>
        </w:rPr>
        <w:t xml:space="preserve"> fasting plasma insulin</w:t>
      </w:r>
      <w:r w:rsidR="00094B14">
        <w:rPr>
          <w:rFonts w:cs="Arial"/>
          <w:lang w:val="en-US" w:eastAsia="fr-FR"/>
        </w:rPr>
        <w:t xml:space="preserve"> (</w:t>
      </w:r>
      <w:r w:rsidR="00094B14" w:rsidRPr="00094B14">
        <w:rPr>
          <w:rFonts w:cs="Arial"/>
          <w:color w:val="FF0000"/>
          <w:lang w:val="en-US" w:eastAsia="fr-FR"/>
        </w:rPr>
        <w:t>µU/mL</w:t>
      </w:r>
      <w:r w:rsidR="00094B14">
        <w:rPr>
          <w:rFonts w:cs="Arial"/>
          <w:lang w:val="en-US" w:eastAsia="fr-FR"/>
        </w:rPr>
        <w:t>)</w:t>
      </w:r>
      <w:r w:rsidRPr="003A781C">
        <w:rPr>
          <w:rFonts w:cs="Arial"/>
          <w:lang w:val="en-US" w:eastAsia="fr-FR"/>
        </w:rPr>
        <w:t>)</w:t>
      </w:r>
      <w:proofErr w:type="gramStart"/>
      <w:r w:rsidRPr="003A781C">
        <w:rPr>
          <w:rFonts w:cs="Arial"/>
          <w:lang w:val="en-US" w:eastAsia="fr-FR"/>
        </w:rPr>
        <w:t>/(</w:t>
      </w:r>
      <w:proofErr w:type="gramEnd"/>
      <w:r w:rsidRPr="003A781C">
        <w:rPr>
          <w:rFonts w:cs="Arial"/>
          <w:lang w:val="en-US" w:eastAsia="fr-FR"/>
        </w:rPr>
        <w:t>fasting plasma glucose</w:t>
      </w:r>
      <w:r w:rsidR="00094B14">
        <w:rPr>
          <w:rFonts w:cs="Arial"/>
          <w:lang w:val="en-US" w:eastAsia="fr-FR"/>
        </w:rPr>
        <w:t xml:space="preserve"> </w:t>
      </w:r>
      <w:r w:rsidRPr="00FD021B">
        <w:rPr>
          <w:rFonts w:cs="Arial"/>
          <w:lang w:val="en-US" w:eastAsia="fr-FR"/>
        </w:rPr>
        <w:t>(</w:t>
      </w:r>
      <w:proofErr w:type="spellStart"/>
      <w:r w:rsidRPr="00094B14">
        <w:rPr>
          <w:rFonts w:cs="Arial"/>
          <w:color w:val="FF0000"/>
          <w:lang w:val="en-US" w:eastAsia="fr-FR"/>
        </w:rPr>
        <w:t>mM</w:t>
      </w:r>
      <w:proofErr w:type="spellEnd"/>
      <w:r w:rsidRPr="00FD021B">
        <w:rPr>
          <w:rFonts w:cs="Arial"/>
          <w:lang w:val="en-US" w:eastAsia="fr-FR"/>
        </w:rPr>
        <w:t>)</w:t>
      </w:r>
      <w:r w:rsidRPr="003A781C">
        <w:rPr>
          <w:rFonts w:cs="Arial"/>
          <w:lang w:val="en-US" w:eastAsia="fr-FR"/>
        </w:rPr>
        <w:t xml:space="preserve"> </w:t>
      </w:r>
      <w:r>
        <w:rPr>
          <w:rFonts w:cs="Arial"/>
          <w:lang w:val="en-US" w:eastAsia="fr-FR"/>
        </w:rPr>
        <w:t>-</w:t>
      </w:r>
      <w:r w:rsidRPr="003A781C">
        <w:rPr>
          <w:rFonts w:cs="Arial"/>
          <w:lang w:val="en-US" w:eastAsia="fr-FR"/>
        </w:rPr>
        <w:t xml:space="preserve"> 3.5)</w:t>
      </w:r>
    </w:p>
    <w:p w:rsidR="004B59D9" w:rsidRPr="003A781C" w:rsidRDefault="004B59D9" w:rsidP="00DC61DA">
      <w:pPr>
        <w:overflowPunct/>
        <w:spacing w:line="480" w:lineRule="auto"/>
        <w:jc w:val="both"/>
        <w:textAlignment w:val="auto"/>
        <w:rPr>
          <w:rFonts w:cs="Arial"/>
          <w:lang w:eastAsia="fr-FR"/>
        </w:rPr>
      </w:pPr>
      <w:r w:rsidRPr="003A781C">
        <w:rPr>
          <w:rFonts w:cs="Arial"/>
          <w:lang w:val="en-US" w:eastAsia="fr-FR"/>
        </w:rPr>
        <w:lastRenderedPageBreak/>
        <w:t>It is assumed that non-insulin-resistant individuals have 100% β-cell function and an insulin resistance of 1.</w:t>
      </w:r>
    </w:p>
    <w:p w:rsidR="004B59D9" w:rsidRDefault="004B59D9" w:rsidP="00DC61DA">
      <w:pPr>
        <w:overflowPunct/>
        <w:spacing w:line="480" w:lineRule="auto"/>
        <w:ind w:firstLine="284"/>
        <w:jc w:val="both"/>
        <w:textAlignment w:val="auto"/>
        <w:rPr>
          <w:rFonts w:cs="Arial"/>
          <w:lang w:val="en-GB" w:eastAsia="fr-FR"/>
        </w:rPr>
      </w:pPr>
      <w:r w:rsidRPr="003A781C">
        <w:rPr>
          <w:rFonts w:cs="Arial"/>
          <w:lang w:val="en-US" w:eastAsia="fr-FR"/>
        </w:rPr>
        <w:t xml:space="preserve">The quantitative insulin sensitivity check index (QUICKI; </w:t>
      </w:r>
      <w:r w:rsidRPr="003A781C">
        <w:rPr>
          <w:rFonts w:cs="Arial"/>
          <w:noProof/>
          <w:lang w:val="en-GB" w:eastAsia="fr-FR"/>
        </w:rPr>
        <w:t>Katz</w:t>
      </w:r>
      <w:r w:rsidRPr="003A781C">
        <w:rPr>
          <w:rFonts w:cs="Arial"/>
          <w:i/>
          <w:noProof/>
          <w:lang w:val="en-GB" w:eastAsia="fr-FR"/>
        </w:rPr>
        <w:t xml:space="preserve"> et al.</w:t>
      </w:r>
      <w:r w:rsidRPr="003A781C">
        <w:rPr>
          <w:rFonts w:cs="Arial"/>
          <w:noProof/>
          <w:lang w:val="en-GB" w:eastAsia="fr-FR"/>
        </w:rPr>
        <w:t>, 2000</w:t>
      </w:r>
      <w:r w:rsidRPr="003A781C">
        <w:rPr>
          <w:rFonts w:cs="Arial"/>
          <w:lang w:val="en-GB" w:eastAsia="fr-FR"/>
        </w:rPr>
        <w:t>)</w:t>
      </w:r>
      <w:r w:rsidRPr="003A781C">
        <w:rPr>
          <w:rFonts w:cs="Arial"/>
          <w:lang w:val="en-US" w:eastAsia="fr-FR"/>
        </w:rPr>
        <w:t xml:space="preserve"> was</w:t>
      </w:r>
      <w:r w:rsidRPr="003A781C">
        <w:rPr>
          <w:rFonts w:cs="Arial"/>
          <w:lang w:val="en-GB" w:eastAsia="fr-FR"/>
        </w:rPr>
        <w:t xml:space="preserve"> computed as</w:t>
      </w:r>
      <w:r>
        <w:rPr>
          <w:rFonts w:cs="Arial"/>
          <w:lang w:val="en-GB" w:eastAsia="fr-FR"/>
        </w:rPr>
        <w:t>:</w:t>
      </w:r>
    </w:p>
    <w:p w:rsidR="004B59D9" w:rsidRDefault="004B59D9" w:rsidP="00DC61DA">
      <w:pPr>
        <w:overflowPunct/>
        <w:spacing w:line="480" w:lineRule="auto"/>
        <w:jc w:val="both"/>
        <w:textAlignment w:val="auto"/>
        <w:rPr>
          <w:rFonts w:cs="Arial"/>
          <w:lang w:val="en-GB" w:eastAsia="fr-FR"/>
        </w:rPr>
      </w:pPr>
      <w:r w:rsidRPr="003A781C">
        <w:rPr>
          <w:rFonts w:cs="Arial"/>
          <w:lang w:val="en-GB" w:eastAsia="fr-FR"/>
        </w:rPr>
        <w:t>1</w:t>
      </w:r>
      <w:proofErr w:type="gramStart"/>
      <w:r w:rsidRPr="003A781C">
        <w:rPr>
          <w:rFonts w:cs="Arial"/>
          <w:lang w:val="en-GB" w:eastAsia="fr-FR"/>
        </w:rPr>
        <w:t>/[</w:t>
      </w:r>
      <w:proofErr w:type="gramEnd"/>
      <w:r w:rsidRPr="003A781C">
        <w:rPr>
          <w:rFonts w:cs="Arial"/>
          <w:lang w:val="en-GB" w:eastAsia="fr-FR"/>
        </w:rPr>
        <w:t>Ln(I</w:t>
      </w:r>
      <w:r w:rsidRPr="003A781C">
        <w:rPr>
          <w:rFonts w:cs="Arial"/>
          <w:vertAlign w:val="subscript"/>
          <w:lang w:val="en-GB" w:eastAsia="fr-FR"/>
        </w:rPr>
        <w:t>0</w:t>
      </w:r>
      <w:r w:rsidRPr="003A781C">
        <w:rPr>
          <w:rFonts w:cs="Arial"/>
          <w:lang w:val="en-GB" w:eastAsia="fr-FR"/>
        </w:rPr>
        <w:t>) + Ln(G</w:t>
      </w:r>
      <w:r w:rsidRPr="003A781C">
        <w:rPr>
          <w:rFonts w:cs="Arial"/>
          <w:vertAlign w:val="subscript"/>
          <w:lang w:val="en-GB" w:eastAsia="fr-FR"/>
        </w:rPr>
        <w:t>0</w:t>
      </w:r>
      <w:r w:rsidRPr="003A781C">
        <w:rPr>
          <w:rFonts w:cs="Arial"/>
          <w:lang w:val="en-GB" w:eastAsia="fr-FR"/>
        </w:rPr>
        <w:t>)]</w:t>
      </w:r>
    </w:p>
    <w:p w:rsidR="004B59D9" w:rsidRPr="003A781C" w:rsidRDefault="004B59D9" w:rsidP="00DC61DA">
      <w:pPr>
        <w:overflowPunct/>
        <w:spacing w:line="480" w:lineRule="auto"/>
        <w:jc w:val="both"/>
        <w:textAlignment w:val="auto"/>
        <w:rPr>
          <w:rFonts w:cs="Arial"/>
          <w:lang w:val="en-GB" w:eastAsia="fr-FR"/>
        </w:rPr>
      </w:pPr>
      <w:proofErr w:type="gramStart"/>
      <w:r w:rsidRPr="003A781C">
        <w:rPr>
          <w:rFonts w:cs="Arial"/>
          <w:lang w:val="en-GB" w:eastAsia="fr-FR"/>
        </w:rPr>
        <w:t>where</w:t>
      </w:r>
      <w:proofErr w:type="gramEnd"/>
      <w:r w:rsidRPr="003A781C">
        <w:rPr>
          <w:rFonts w:cs="Arial"/>
          <w:lang w:val="en-GB" w:eastAsia="fr-FR"/>
        </w:rPr>
        <w:t xml:space="preserve"> I</w:t>
      </w:r>
      <w:r w:rsidRPr="003A781C">
        <w:rPr>
          <w:rFonts w:cs="Arial"/>
          <w:vertAlign w:val="subscript"/>
          <w:lang w:val="en-GB" w:eastAsia="fr-FR"/>
        </w:rPr>
        <w:t>0</w:t>
      </w:r>
      <w:r w:rsidRPr="003A781C">
        <w:rPr>
          <w:rFonts w:cs="Arial"/>
          <w:lang w:val="en-GB" w:eastAsia="fr-FR"/>
        </w:rPr>
        <w:t xml:space="preserve"> is the fasting insulin (</w:t>
      </w:r>
      <w:proofErr w:type="spellStart"/>
      <w:r w:rsidRPr="003A781C">
        <w:rPr>
          <w:rFonts w:cs="Arial"/>
          <w:lang w:val="en-GB" w:eastAsia="fr-FR"/>
        </w:rPr>
        <w:t>μU</w:t>
      </w:r>
      <w:proofErr w:type="spellEnd"/>
      <w:r w:rsidRPr="003A781C">
        <w:rPr>
          <w:rFonts w:cs="Arial"/>
          <w:lang w:val="en-GB" w:eastAsia="fr-FR"/>
        </w:rPr>
        <w:t>/</w:t>
      </w:r>
      <w:r>
        <w:rPr>
          <w:rFonts w:cs="Arial"/>
          <w:lang w:val="en-GB" w:eastAsia="fr-FR"/>
        </w:rPr>
        <w:t>mL</w:t>
      </w:r>
      <w:r w:rsidRPr="003A781C">
        <w:rPr>
          <w:rFonts w:cs="Arial"/>
          <w:lang w:val="en-GB" w:eastAsia="fr-FR"/>
        </w:rPr>
        <w:t>), and G</w:t>
      </w:r>
      <w:r w:rsidRPr="003A781C">
        <w:rPr>
          <w:rFonts w:cs="Arial"/>
          <w:vertAlign w:val="subscript"/>
          <w:lang w:val="en-GB" w:eastAsia="fr-FR"/>
        </w:rPr>
        <w:t>0</w:t>
      </w:r>
      <w:r w:rsidRPr="003A781C">
        <w:rPr>
          <w:rFonts w:cs="Arial"/>
          <w:lang w:val="en-GB" w:eastAsia="fr-FR"/>
        </w:rPr>
        <w:t xml:space="preserve"> is the fasting glucose (mg/dl).</w:t>
      </w:r>
    </w:p>
    <w:p w:rsidR="004B59D9" w:rsidRDefault="004B59D9" w:rsidP="00DC61DA">
      <w:pPr>
        <w:overflowPunct/>
        <w:spacing w:line="480" w:lineRule="auto"/>
        <w:ind w:firstLine="284"/>
        <w:jc w:val="both"/>
        <w:textAlignment w:val="auto"/>
        <w:rPr>
          <w:rFonts w:cs="Arial"/>
          <w:lang w:val="en-GB" w:eastAsia="fr-FR"/>
        </w:rPr>
      </w:pPr>
      <w:r w:rsidRPr="003A781C">
        <w:rPr>
          <w:rFonts w:cs="Arial"/>
          <w:lang w:val="en-GB" w:eastAsia="fr-FR"/>
        </w:rPr>
        <w:t xml:space="preserve">Finally, the insulin sensitivity index (CSI; </w:t>
      </w:r>
      <w:r w:rsidRPr="003A781C">
        <w:rPr>
          <w:rFonts w:cs="Arial"/>
          <w:noProof/>
          <w:lang w:val="en-GB" w:eastAsia="fr-FR"/>
        </w:rPr>
        <w:t>Tura</w:t>
      </w:r>
      <w:r w:rsidRPr="003A781C">
        <w:rPr>
          <w:rFonts w:cs="Arial"/>
          <w:i/>
          <w:noProof/>
          <w:lang w:val="en-GB" w:eastAsia="fr-FR"/>
        </w:rPr>
        <w:t xml:space="preserve"> et al.</w:t>
      </w:r>
      <w:r w:rsidRPr="003A781C">
        <w:rPr>
          <w:rFonts w:cs="Arial"/>
          <w:noProof/>
          <w:lang w:val="en-GB" w:eastAsia="fr-FR"/>
        </w:rPr>
        <w:t>, 2010</w:t>
      </w:r>
      <w:r w:rsidRPr="003A781C">
        <w:rPr>
          <w:rFonts w:cs="Arial"/>
          <w:lang w:val="en-GB" w:eastAsia="fr-FR"/>
        </w:rPr>
        <w:t>) was calculated as</w:t>
      </w:r>
      <w:r>
        <w:rPr>
          <w:rFonts w:cs="Arial"/>
          <w:lang w:val="en-GB" w:eastAsia="fr-FR"/>
        </w:rPr>
        <w:t>:</w:t>
      </w:r>
    </w:p>
    <w:p w:rsidR="004B59D9" w:rsidRPr="003A781C" w:rsidRDefault="004B59D9" w:rsidP="00DC61DA">
      <w:pPr>
        <w:spacing w:line="480" w:lineRule="auto"/>
        <w:jc w:val="both"/>
        <w:rPr>
          <w:rFonts w:cs="Arial"/>
          <w:lang w:val="en-US"/>
        </w:rPr>
      </w:pPr>
      <w:r w:rsidRPr="003A781C">
        <w:rPr>
          <w:rFonts w:cs="Arial"/>
          <w:lang w:val="en-US"/>
        </w:rPr>
        <w:t xml:space="preserve">CSI = </w:t>
      </w:r>
      <w:r w:rsidRPr="003A781C">
        <w:rPr>
          <w:rFonts w:cs="Arial"/>
          <w:i/>
          <w:iCs/>
          <w:lang w:val="en-US"/>
        </w:rPr>
        <w:t>K</w:t>
      </w:r>
      <w:r w:rsidRPr="003A781C">
        <w:rPr>
          <w:rFonts w:cs="Arial"/>
          <w:vertAlign w:val="subscript"/>
          <w:lang w:val="en-US"/>
        </w:rPr>
        <w:t>G</w:t>
      </w:r>
      <w:proofErr w:type="gramStart"/>
      <w:r w:rsidRPr="003A781C">
        <w:rPr>
          <w:rFonts w:cs="Arial"/>
          <w:lang w:val="en-US"/>
        </w:rPr>
        <w:t>/(</w:t>
      </w:r>
      <w:proofErr w:type="gramEnd"/>
      <w:r w:rsidRPr="003A781C">
        <w:rPr>
          <w:rFonts w:cs="Arial"/>
        </w:rPr>
        <w:t>Δ</w:t>
      </w:r>
      <w:r w:rsidRPr="003A781C">
        <w:rPr>
          <w:rFonts w:cs="Arial"/>
          <w:lang w:val="en-US"/>
        </w:rPr>
        <w:t>AUC</w:t>
      </w:r>
      <w:r w:rsidRPr="003A781C">
        <w:rPr>
          <w:rFonts w:cs="Arial"/>
          <w:vertAlign w:val="subscript"/>
          <w:lang w:val="en-US"/>
        </w:rPr>
        <w:t>INS</w:t>
      </w:r>
      <w:r w:rsidRPr="003A781C">
        <w:rPr>
          <w:rFonts w:cs="Arial"/>
          <w:lang w:val="en-US"/>
        </w:rPr>
        <w:t>/</w:t>
      </w:r>
      <w:r w:rsidRPr="003A781C">
        <w:rPr>
          <w:rFonts w:cs="Arial"/>
          <w:iCs/>
          <w:lang w:val="en-US"/>
        </w:rPr>
        <w:t>T</w:t>
      </w:r>
      <w:r w:rsidRPr="003A781C">
        <w:rPr>
          <w:rFonts w:cs="Arial"/>
          <w:i/>
          <w:iCs/>
          <w:lang w:val="en-US"/>
        </w:rPr>
        <w:t>)</w:t>
      </w:r>
    </w:p>
    <w:p w:rsidR="004B59D9" w:rsidRPr="003A781C" w:rsidRDefault="004B59D9" w:rsidP="00DC61DA">
      <w:pPr>
        <w:spacing w:line="480" w:lineRule="auto"/>
        <w:jc w:val="both"/>
        <w:rPr>
          <w:rFonts w:cs="Arial"/>
          <w:lang w:val="en-US"/>
        </w:rPr>
      </w:pPr>
      <w:proofErr w:type="gramStart"/>
      <w:r w:rsidRPr="003A781C">
        <w:rPr>
          <w:rFonts w:cs="Arial"/>
          <w:lang w:val="en-US"/>
        </w:rPr>
        <w:t>where</w:t>
      </w:r>
      <w:proofErr w:type="gramEnd"/>
      <w:r w:rsidRPr="003A781C">
        <w:rPr>
          <w:rFonts w:cs="Arial"/>
          <w:lang w:val="en-US"/>
        </w:rPr>
        <w:t xml:space="preserve"> </w:t>
      </w:r>
      <w:r w:rsidRPr="003A781C">
        <w:rPr>
          <w:rFonts w:cs="Arial"/>
          <w:i/>
          <w:lang w:val="en-US"/>
        </w:rPr>
        <w:t>K</w:t>
      </w:r>
      <w:r w:rsidRPr="003A781C">
        <w:rPr>
          <w:rFonts w:cs="Arial"/>
          <w:vertAlign w:val="subscript"/>
          <w:lang w:val="en-US"/>
        </w:rPr>
        <w:t>G</w:t>
      </w:r>
      <w:r w:rsidRPr="003A781C">
        <w:rPr>
          <w:rFonts w:cs="Arial"/>
          <w:lang w:val="en-US"/>
        </w:rPr>
        <w:t xml:space="preserve"> is the slope of Ln glucose in the linear portion of the response curve, </w:t>
      </w:r>
      <w:r w:rsidRPr="003A781C">
        <w:rPr>
          <w:rFonts w:cs="Arial"/>
        </w:rPr>
        <w:t>Δ</w:t>
      </w:r>
      <w:r w:rsidRPr="003A781C">
        <w:rPr>
          <w:rFonts w:cs="Arial"/>
          <w:lang w:val="en-US"/>
        </w:rPr>
        <w:t>AUC</w:t>
      </w:r>
      <w:r w:rsidRPr="003A781C">
        <w:rPr>
          <w:rFonts w:cs="Arial"/>
          <w:vertAlign w:val="subscript"/>
          <w:lang w:val="en-US"/>
        </w:rPr>
        <w:t>INS</w:t>
      </w:r>
      <w:r w:rsidRPr="003A781C">
        <w:rPr>
          <w:rFonts w:cs="Arial"/>
          <w:lang w:val="en-US"/>
        </w:rPr>
        <w:t xml:space="preserve"> is the AUC of insulin above basal value, and T is the time interval (between 0 and 30 min) when </w:t>
      </w:r>
      <w:r w:rsidRPr="003A781C">
        <w:rPr>
          <w:rFonts w:cs="Arial"/>
          <w:i/>
          <w:lang w:val="en-US"/>
        </w:rPr>
        <w:t>K</w:t>
      </w:r>
      <w:r w:rsidRPr="003A781C">
        <w:rPr>
          <w:rFonts w:cs="Arial"/>
          <w:vertAlign w:val="subscript"/>
          <w:lang w:val="en-US"/>
        </w:rPr>
        <w:t>G</w:t>
      </w:r>
      <w:r w:rsidRPr="003A781C">
        <w:rPr>
          <w:rFonts w:cs="Arial"/>
          <w:lang w:val="en-US"/>
        </w:rPr>
        <w:t xml:space="preserve"> and </w:t>
      </w:r>
      <w:r w:rsidRPr="003A781C">
        <w:rPr>
          <w:rFonts w:cs="Arial"/>
        </w:rPr>
        <w:t>Δ</w:t>
      </w:r>
      <w:r w:rsidRPr="003A781C">
        <w:rPr>
          <w:rFonts w:cs="Arial"/>
          <w:lang w:val="en-US"/>
        </w:rPr>
        <w:t>AUC</w:t>
      </w:r>
      <w:r w:rsidRPr="003A781C">
        <w:rPr>
          <w:rFonts w:cs="Arial"/>
          <w:vertAlign w:val="subscript"/>
          <w:lang w:val="en-US"/>
        </w:rPr>
        <w:t>INS</w:t>
      </w:r>
      <w:r w:rsidRPr="003A781C">
        <w:rPr>
          <w:rFonts w:cs="Arial"/>
          <w:lang w:val="en-US"/>
        </w:rPr>
        <w:t xml:space="preserve"> are calculated.</w:t>
      </w:r>
    </w:p>
    <w:p w:rsidR="004B59D9" w:rsidRPr="003A781C" w:rsidRDefault="004B59D9" w:rsidP="00DC61DA">
      <w:pPr>
        <w:overflowPunct/>
        <w:spacing w:line="480" w:lineRule="auto"/>
        <w:jc w:val="both"/>
        <w:textAlignment w:val="auto"/>
        <w:rPr>
          <w:rFonts w:cs="Arial"/>
          <w:lang w:val="en-GB" w:eastAsia="fr-FR"/>
        </w:rPr>
      </w:pPr>
    </w:p>
    <w:p w:rsidR="004B59D9" w:rsidRPr="003A781C" w:rsidRDefault="004B59D9" w:rsidP="00DC61DA">
      <w:pPr>
        <w:pStyle w:val="ANMheading2"/>
        <w:jc w:val="both"/>
        <w:rPr>
          <w:rFonts w:cs="Arial"/>
        </w:rPr>
      </w:pPr>
      <w:r w:rsidRPr="003A781C">
        <w:rPr>
          <w:rFonts w:cs="Arial"/>
        </w:rPr>
        <w:t>Statistical analyses</w:t>
      </w:r>
    </w:p>
    <w:p w:rsidR="004B59D9" w:rsidRDefault="004B59D9" w:rsidP="00DC61DA">
      <w:pPr>
        <w:overflowPunct/>
        <w:spacing w:line="480" w:lineRule="auto"/>
        <w:jc w:val="both"/>
        <w:textAlignment w:val="auto"/>
        <w:rPr>
          <w:rFonts w:cs="Arial"/>
          <w:lang w:val="en-GB" w:eastAsia="fr-FR"/>
        </w:rPr>
      </w:pPr>
      <w:r w:rsidRPr="00E31D2B">
        <w:rPr>
          <w:color w:val="FF0000"/>
        </w:rPr>
        <w:t xml:space="preserve">The number of animals was calculated using the G*Power software (Heinrich-Heine-Universität Düsseldorf; </w:t>
      </w:r>
      <w:r w:rsidRPr="00E31D2B">
        <w:rPr>
          <w:noProof/>
          <w:color w:val="FF0000"/>
        </w:rPr>
        <w:t xml:space="preserve">(Faul </w:t>
      </w:r>
      <w:r w:rsidRPr="00E31D2B">
        <w:rPr>
          <w:i/>
          <w:noProof/>
          <w:color w:val="FF0000"/>
        </w:rPr>
        <w:t>et al</w:t>
      </w:r>
      <w:r w:rsidRPr="00E31D2B">
        <w:rPr>
          <w:noProof/>
          <w:color w:val="FF0000"/>
        </w:rPr>
        <w:t>., 2007)</w:t>
      </w:r>
      <w:r w:rsidRPr="00E31D2B">
        <w:rPr>
          <w:color w:val="FF0000"/>
        </w:rPr>
        <w:t xml:space="preserve">. Accepting an alpha risk of 0.05 and a beta risk of 0.2 in a two-sided test, </w:t>
      </w:r>
      <w:r w:rsidRPr="00E31D2B">
        <w:rPr>
          <w:rStyle w:val="Textoennegrita"/>
          <w:b w:val="0"/>
          <w:color w:val="FF0000"/>
        </w:rPr>
        <w:t>5</w:t>
      </w:r>
      <w:r w:rsidRPr="00E31D2B">
        <w:rPr>
          <w:color w:val="FF0000"/>
        </w:rPr>
        <w:t xml:space="preserve"> subjects are necessary in first group and </w:t>
      </w:r>
      <w:r w:rsidRPr="00E31D2B">
        <w:rPr>
          <w:rStyle w:val="Textoennegrita"/>
          <w:b w:val="0"/>
          <w:color w:val="FF0000"/>
        </w:rPr>
        <w:t>5</w:t>
      </w:r>
      <w:r w:rsidRPr="00E31D2B">
        <w:rPr>
          <w:color w:val="FF0000"/>
        </w:rPr>
        <w:t xml:space="preserve"> in the second to recognize as statistically significant a difference greater than or equal to 12 </w:t>
      </w:r>
      <w:r w:rsidRPr="00E31D2B">
        <w:rPr>
          <w:rFonts w:cs="Arial"/>
          <w:color w:val="FF0000"/>
        </w:rPr>
        <w:t>µ</w:t>
      </w:r>
      <w:r w:rsidRPr="00E31D2B">
        <w:rPr>
          <w:color w:val="FF0000"/>
        </w:rPr>
        <w:t>U/ml on insulin concentration and a common standard deviation of 6.3</w:t>
      </w:r>
      <w:r w:rsidRPr="00E31D2B">
        <w:rPr>
          <w:rFonts w:cs="Arial"/>
          <w:color w:val="FF0000"/>
        </w:rPr>
        <w:t xml:space="preserve"> µ</w:t>
      </w:r>
      <w:r w:rsidRPr="00E31D2B">
        <w:rPr>
          <w:color w:val="FF0000"/>
        </w:rPr>
        <w:t xml:space="preserve">U/ml based on previous studies </w:t>
      </w:r>
      <w:r w:rsidRPr="00E31D2B">
        <w:rPr>
          <w:rFonts w:cs="Arial"/>
          <w:color w:val="FF0000"/>
          <w:lang w:val="en-GB"/>
        </w:rPr>
        <w:t>(</w:t>
      </w:r>
      <w:r w:rsidRPr="00E31D2B">
        <w:rPr>
          <w:rFonts w:cs="Arial"/>
          <w:noProof/>
          <w:color w:val="FF0000"/>
          <w:lang w:val="en-GB" w:eastAsia="es-ES"/>
        </w:rPr>
        <w:t>Fern</w:t>
      </w:r>
      <w:r w:rsidRPr="00E31D2B">
        <w:rPr>
          <w:rFonts w:cs="Arial"/>
          <w:color w:val="FF0000"/>
          <w:lang w:val="en-US"/>
        </w:rPr>
        <w:t>á</w:t>
      </w:r>
      <w:r w:rsidRPr="00E31D2B">
        <w:rPr>
          <w:rFonts w:cs="Arial"/>
          <w:noProof/>
          <w:color w:val="FF0000"/>
          <w:lang w:val="en-GB" w:eastAsia="es-ES"/>
        </w:rPr>
        <w:t>ndez-F</w:t>
      </w:r>
      <w:r w:rsidRPr="00E31D2B">
        <w:rPr>
          <w:rFonts w:cs="Arial"/>
          <w:color w:val="FF0000"/>
          <w:lang w:val="en-US"/>
        </w:rPr>
        <w:t>í</w:t>
      </w:r>
      <w:r w:rsidRPr="00E31D2B">
        <w:rPr>
          <w:rFonts w:cs="Arial"/>
          <w:noProof/>
          <w:color w:val="FF0000"/>
          <w:lang w:val="en-GB" w:eastAsia="es-ES"/>
        </w:rPr>
        <w:t>gares</w:t>
      </w:r>
      <w:r w:rsidRPr="00E31D2B">
        <w:rPr>
          <w:rFonts w:cs="Arial"/>
          <w:i/>
          <w:noProof/>
          <w:color w:val="FF0000"/>
          <w:lang w:val="en-GB" w:eastAsia="es-ES"/>
        </w:rPr>
        <w:t xml:space="preserve"> </w:t>
      </w:r>
      <w:r w:rsidRPr="00E31D2B">
        <w:rPr>
          <w:rFonts w:cs="Arial"/>
          <w:i/>
          <w:color w:val="FF0000"/>
          <w:lang w:val="en-GB"/>
        </w:rPr>
        <w:t>et al</w:t>
      </w:r>
      <w:r w:rsidRPr="00E31D2B">
        <w:rPr>
          <w:rFonts w:cs="Arial"/>
          <w:color w:val="FF0000"/>
          <w:lang w:val="en-GB"/>
        </w:rPr>
        <w:t>., 2007)</w:t>
      </w:r>
      <w:r w:rsidRPr="00E31D2B">
        <w:rPr>
          <w:rFonts w:ascii="AdvOT777cf4fb" w:eastAsiaTheme="minorHAnsi" w:hAnsi="AdvOT777cf4fb" w:cs="AdvOT777cf4fb"/>
          <w:color w:val="FF0000"/>
          <w:lang w:val="en-US" w:eastAsia="en-US"/>
        </w:rPr>
        <w:t xml:space="preserve">. </w:t>
      </w:r>
      <w:r w:rsidRPr="00E31D2B">
        <w:rPr>
          <w:rFonts w:cs="Arial"/>
          <w:color w:val="FF0000"/>
          <w:lang w:val="en-GB" w:eastAsia="fr-FR"/>
        </w:rPr>
        <w:t xml:space="preserve">A total of 5 pigs per treatment was also used by others (e.g. Stoll </w:t>
      </w:r>
      <w:r w:rsidRPr="00E31D2B">
        <w:rPr>
          <w:rFonts w:cs="Arial"/>
          <w:i/>
          <w:color w:val="FF0000"/>
          <w:lang w:val="en-GB" w:eastAsia="fr-FR"/>
        </w:rPr>
        <w:t>et al.</w:t>
      </w:r>
      <w:r w:rsidRPr="00E31D2B">
        <w:rPr>
          <w:rFonts w:cs="Arial"/>
          <w:color w:val="FF0000"/>
          <w:lang w:val="en-GB" w:eastAsia="fr-FR"/>
        </w:rPr>
        <w:t>, 1999</w:t>
      </w:r>
      <w:r w:rsidRPr="00E31D2B">
        <w:rPr>
          <w:rFonts w:cs="Arial"/>
          <w:i/>
          <w:color w:val="FF0000"/>
          <w:lang w:val="en-GB" w:eastAsia="fr-FR"/>
        </w:rPr>
        <w:t>).</w:t>
      </w:r>
      <w:r w:rsidRPr="00995D16">
        <w:rPr>
          <w:rFonts w:cs="Arial"/>
          <w:lang w:val="en-GB" w:eastAsia="fr-FR"/>
        </w:rPr>
        <w:t xml:space="preserve"> </w:t>
      </w:r>
      <w:r>
        <w:rPr>
          <w:rFonts w:cs="Arial"/>
          <w:lang w:val="en-GB" w:eastAsia="fr-FR"/>
        </w:rPr>
        <w:t>However, one Iberian pig lost the arterial catheter during the recovery period after surgery and only four Iberian pigs could be used.</w:t>
      </w:r>
    </w:p>
    <w:p w:rsidR="004B59D9" w:rsidRDefault="004B59D9" w:rsidP="00DC61DA">
      <w:pPr>
        <w:overflowPunct/>
        <w:spacing w:line="480" w:lineRule="auto"/>
        <w:jc w:val="both"/>
        <w:textAlignment w:val="auto"/>
        <w:rPr>
          <w:rFonts w:cs="Arial"/>
          <w:lang w:val="en-GB" w:eastAsia="fr-FR"/>
        </w:rPr>
      </w:pPr>
      <w:r w:rsidRPr="003A781C">
        <w:rPr>
          <w:rFonts w:cs="Arial"/>
          <w:lang w:val="en-GB" w:eastAsia="fr-FR"/>
        </w:rPr>
        <w:t>Plasma metabolites were evaluated using a mixed ANOVA with repeated measures (</w:t>
      </w:r>
      <w:r>
        <w:rPr>
          <w:rFonts w:cs="Arial"/>
          <w:lang w:val="en-GB" w:eastAsia="fr-FR"/>
        </w:rPr>
        <w:t xml:space="preserve">Version 9.4; </w:t>
      </w:r>
      <w:r w:rsidRPr="003A781C">
        <w:rPr>
          <w:rFonts w:cs="Arial"/>
          <w:lang w:val="en-GB" w:eastAsia="fr-FR"/>
        </w:rPr>
        <w:t xml:space="preserve">PROC MIXED, SAS Institute Inc., Cary, NC, USA) with </w:t>
      </w:r>
      <w:r>
        <w:rPr>
          <w:rFonts w:cs="Arial"/>
          <w:lang w:val="en-GB" w:eastAsia="fr-FR"/>
        </w:rPr>
        <w:t xml:space="preserve">the fixed effects of </w:t>
      </w:r>
      <w:r w:rsidRPr="003A781C">
        <w:rPr>
          <w:rFonts w:cs="Arial"/>
          <w:lang w:val="en-GB" w:eastAsia="fr-FR"/>
        </w:rPr>
        <w:t xml:space="preserve">breed, time of sampling and their interaction in the model </w:t>
      </w:r>
      <w:r w:rsidRPr="003A781C">
        <w:rPr>
          <w:rFonts w:cs="Arial"/>
          <w:lang w:val="en-GB" w:eastAsia="fr-FR"/>
        </w:rPr>
        <w:lastRenderedPageBreak/>
        <w:t xml:space="preserve">statement. </w:t>
      </w:r>
      <w:r w:rsidRPr="00D7531E">
        <w:rPr>
          <w:rFonts w:cs="Arial"/>
          <w:lang w:val="en-GB" w:eastAsia="fr-FR"/>
        </w:rPr>
        <w:t>The pig was considered a random effect.</w:t>
      </w:r>
      <w:r>
        <w:rPr>
          <w:rFonts w:cs="Arial"/>
          <w:lang w:val="en-GB" w:eastAsia="fr-FR"/>
        </w:rPr>
        <w:t xml:space="preserve"> </w:t>
      </w:r>
      <w:r w:rsidRPr="00D7531E">
        <w:rPr>
          <w:rFonts w:cs="Arial"/>
          <w:color w:val="FF0000"/>
          <w:lang w:val="en-GB" w:eastAsia="fr-FR"/>
        </w:rPr>
        <w:t xml:space="preserve">First-order ante dependence covariance </w:t>
      </w:r>
      <w:proofErr w:type="gramStart"/>
      <w:r w:rsidRPr="00D7531E">
        <w:rPr>
          <w:rFonts w:cs="Arial"/>
          <w:color w:val="FF0000"/>
          <w:lang w:val="en-GB" w:eastAsia="fr-FR"/>
        </w:rPr>
        <w:t>ANTE(</w:t>
      </w:r>
      <w:proofErr w:type="gramEnd"/>
      <w:r w:rsidRPr="00D7531E">
        <w:rPr>
          <w:rFonts w:cs="Arial"/>
          <w:color w:val="FF0000"/>
          <w:lang w:val="en-GB" w:eastAsia="fr-FR"/>
        </w:rPr>
        <w:t>1) was used, which allows unequal variances over time and unequal correlations and covariance among different pairs of measurements.</w:t>
      </w:r>
      <w:r>
        <w:rPr>
          <w:rFonts w:cs="Arial"/>
          <w:color w:val="FF0000"/>
          <w:lang w:val="en-GB" w:eastAsia="fr-FR"/>
        </w:rPr>
        <w:t xml:space="preserve"> </w:t>
      </w:r>
      <w:r w:rsidRPr="00C119A3">
        <w:rPr>
          <w:rFonts w:cs="Arial"/>
          <w:lang w:val="en-GB" w:eastAsia="fr-FR"/>
        </w:rPr>
        <w:t>Pl</w:t>
      </w:r>
      <w:r w:rsidRPr="004A75B5">
        <w:rPr>
          <w:rFonts w:cs="Arial"/>
          <w:lang w:val="en-GB" w:eastAsia="fr-FR"/>
        </w:rPr>
        <w:t xml:space="preserve">asma concentration differences </w:t>
      </w:r>
      <w:r>
        <w:rPr>
          <w:rFonts w:cs="Arial"/>
          <w:lang w:val="en-GB" w:eastAsia="fr-FR"/>
        </w:rPr>
        <w:t xml:space="preserve">between breeds </w:t>
      </w:r>
      <w:r w:rsidRPr="004A75B5">
        <w:rPr>
          <w:rFonts w:cs="Arial"/>
          <w:lang w:val="en-GB" w:eastAsia="fr-FR"/>
        </w:rPr>
        <w:t>at each sampling time were</w:t>
      </w:r>
      <w:r>
        <w:rPr>
          <w:rFonts w:cs="Arial"/>
          <w:lang w:val="en-GB" w:eastAsia="fr-FR"/>
        </w:rPr>
        <w:t xml:space="preserve"> analysed by the </w:t>
      </w:r>
      <w:proofErr w:type="spellStart"/>
      <w:r w:rsidRPr="003774F9">
        <w:rPr>
          <w:rFonts w:cs="Arial"/>
          <w:lang w:val="en-GB" w:eastAsia="fr-FR"/>
        </w:rPr>
        <w:t>pdiff</w:t>
      </w:r>
      <w:proofErr w:type="spellEnd"/>
      <w:r w:rsidRPr="003774F9">
        <w:rPr>
          <w:rFonts w:cs="Arial"/>
          <w:lang w:val="en-GB" w:eastAsia="fr-FR"/>
        </w:rPr>
        <w:t xml:space="preserve"> (p</w:t>
      </w:r>
      <w:r>
        <w:rPr>
          <w:rFonts w:cs="Arial"/>
          <w:lang w:val="en-GB" w:eastAsia="fr-FR"/>
        </w:rPr>
        <w:t>iecewise differentiable) option.</w:t>
      </w:r>
    </w:p>
    <w:p w:rsidR="004B59D9" w:rsidRPr="003A781C" w:rsidRDefault="004B59D9" w:rsidP="00DC61DA">
      <w:pPr>
        <w:overflowPunct/>
        <w:spacing w:line="480" w:lineRule="auto"/>
        <w:textAlignment w:val="auto"/>
        <w:rPr>
          <w:rFonts w:cs="Arial"/>
          <w:lang w:val="en-GB" w:eastAsia="fr-FR"/>
        </w:rPr>
      </w:pPr>
      <w:r w:rsidRPr="003774F9">
        <w:rPr>
          <w:rFonts w:cs="Arial"/>
          <w:lang w:val="en-GB" w:eastAsia="fr-FR"/>
        </w:rPr>
        <w:t>Assumptions that are required for a</w:t>
      </w:r>
      <w:r>
        <w:rPr>
          <w:rFonts w:cs="Arial"/>
          <w:lang w:val="en-GB" w:eastAsia="fr-FR"/>
        </w:rPr>
        <w:t>n</w:t>
      </w:r>
      <w:r w:rsidRPr="003774F9">
        <w:rPr>
          <w:rFonts w:cs="Arial"/>
          <w:lang w:val="en-GB" w:eastAsia="fr-FR"/>
        </w:rPr>
        <w:t xml:space="preserve"> ANOVA were tested following the protocol from </w:t>
      </w:r>
      <w:proofErr w:type="spellStart"/>
      <w:r w:rsidRPr="003774F9">
        <w:rPr>
          <w:rFonts w:cs="Arial"/>
          <w:lang w:val="en-GB" w:eastAsia="fr-FR"/>
        </w:rPr>
        <w:t>Zuur</w:t>
      </w:r>
      <w:proofErr w:type="spellEnd"/>
      <w:r w:rsidRPr="003774F9">
        <w:rPr>
          <w:rFonts w:cs="Arial"/>
          <w:lang w:val="en-GB" w:eastAsia="fr-FR"/>
        </w:rPr>
        <w:t xml:space="preserve"> </w:t>
      </w:r>
      <w:r w:rsidRPr="00D7531E">
        <w:rPr>
          <w:rFonts w:cs="Arial"/>
          <w:i/>
          <w:lang w:val="en-GB" w:eastAsia="fr-FR"/>
        </w:rPr>
        <w:t>et al</w:t>
      </w:r>
      <w:r w:rsidRPr="003774F9">
        <w:rPr>
          <w:rFonts w:cs="Arial"/>
          <w:lang w:val="en-GB" w:eastAsia="fr-FR"/>
        </w:rPr>
        <w:t>. (2010).</w:t>
      </w:r>
      <w:r>
        <w:rPr>
          <w:rFonts w:cs="Arial"/>
          <w:lang w:val="en-GB" w:eastAsia="fr-FR"/>
        </w:rPr>
        <w:t xml:space="preserve"> </w:t>
      </w:r>
      <w:r w:rsidRPr="003774F9">
        <w:rPr>
          <w:rFonts w:cs="Arial"/>
          <w:lang w:val="en-GB" w:eastAsia="fr-FR"/>
        </w:rPr>
        <w:t>Homogen</w:t>
      </w:r>
      <w:r>
        <w:rPr>
          <w:rFonts w:cs="Arial"/>
          <w:lang w:val="en-GB" w:eastAsia="fr-FR"/>
        </w:rPr>
        <w:t>e</w:t>
      </w:r>
      <w:r w:rsidRPr="003774F9">
        <w:rPr>
          <w:rFonts w:cs="Arial"/>
          <w:lang w:val="en-GB" w:eastAsia="fr-FR"/>
        </w:rPr>
        <w:t xml:space="preserve">ity of variance was assured by applying the </w:t>
      </w:r>
      <w:proofErr w:type="spellStart"/>
      <w:r w:rsidRPr="003774F9">
        <w:rPr>
          <w:rFonts w:cs="Arial"/>
          <w:lang w:val="en-GB" w:eastAsia="fr-FR"/>
        </w:rPr>
        <w:t>Levene’s</w:t>
      </w:r>
      <w:proofErr w:type="spellEnd"/>
      <w:r w:rsidRPr="003774F9">
        <w:rPr>
          <w:rFonts w:cs="Arial"/>
          <w:lang w:val="en-GB" w:eastAsia="fr-FR"/>
        </w:rPr>
        <w:t xml:space="preserve">-Test. No transformation was required. </w:t>
      </w:r>
      <w:r w:rsidRPr="003A781C">
        <w:rPr>
          <w:rFonts w:cs="Arial"/>
          <w:lang w:val="en-GB" w:eastAsia="fr-FR"/>
        </w:rPr>
        <w:t xml:space="preserve">Least square means and pooled SEM are presented. Differences were considered significant at </w:t>
      </w:r>
      <w:r w:rsidRPr="0096298E">
        <w:rPr>
          <w:rFonts w:cs="Arial"/>
          <w:i/>
          <w:lang w:val="en-GB" w:eastAsia="fr-FR"/>
        </w:rPr>
        <w:t>P</w:t>
      </w:r>
      <w:r w:rsidRPr="003774F9">
        <w:rPr>
          <w:rFonts w:cs="Arial"/>
          <w:lang w:val="en-GB" w:eastAsia="fr-FR"/>
        </w:rPr>
        <w:t xml:space="preserve"> </w:t>
      </w:r>
      <w:r w:rsidRPr="003A781C">
        <w:rPr>
          <w:rFonts w:cs="Arial"/>
          <w:lang w:val="en-GB" w:eastAsia="fr-FR"/>
        </w:rPr>
        <w:t>&lt;</w:t>
      </w:r>
      <w:r>
        <w:rPr>
          <w:rFonts w:cs="Arial"/>
          <w:lang w:val="en-GB" w:eastAsia="fr-FR"/>
        </w:rPr>
        <w:t xml:space="preserve"> </w:t>
      </w:r>
      <w:r w:rsidRPr="003A781C">
        <w:rPr>
          <w:rFonts w:cs="Arial"/>
          <w:lang w:val="en-GB" w:eastAsia="fr-FR"/>
        </w:rPr>
        <w:t xml:space="preserve">0.05 and trends </w:t>
      </w:r>
      <w:r>
        <w:rPr>
          <w:rFonts w:cs="Arial"/>
          <w:lang w:val="en-GB" w:eastAsia="fr-FR"/>
        </w:rPr>
        <w:t xml:space="preserve">approaching significance </w:t>
      </w:r>
      <w:r w:rsidRPr="003A781C">
        <w:rPr>
          <w:rFonts w:cs="Arial"/>
          <w:lang w:val="en-GB" w:eastAsia="fr-FR"/>
        </w:rPr>
        <w:t xml:space="preserve">were considered for </w:t>
      </w:r>
      <w:r>
        <w:rPr>
          <w:rFonts w:cs="Arial"/>
          <w:lang w:val="en-GB" w:eastAsia="fr-FR"/>
        </w:rPr>
        <w:t xml:space="preserve">0.05 </w:t>
      </w:r>
      <w:r w:rsidRPr="003A781C">
        <w:rPr>
          <w:rFonts w:cs="Arial"/>
          <w:lang w:val="en-GB" w:eastAsia="fr-FR"/>
        </w:rPr>
        <w:t>&lt;</w:t>
      </w:r>
      <w:r>
        <w:rPr>
          <w:rFonts w:cs="Arial"/>
          <w:lang w:val="en-GB" w:eastAsia="fr-FR"/>
        </w:rPr>
        <w:t xml:space="preserve"> </w:t>
      </w:r>
      <w:r w:rsidRPr="0096298E">
        <w:rPr>
          <w:rFonts w:cs="Arial"/>
          <w:i/>
          <w:lang w:val="en-GB" w:eastAsia="fr-FR"/>
        </w:rPr>
        <w:t>P</w:t>
      </w:r>
      <w:r w:rsidRPr="003774F9">
        <w:rPr>
          <w:rFonts w:cs="Arial"/>
          <w:lang w:val="en-GB" w:eastAsia="fr-FR"/>
        </w:rPr>
        <w:t xml:space="preserve"> </w:t>
      </w:r>
      <w:r w:rsidRPr="003A781C">
        <w:rPr>
          <w:rFonts w:cs="Arial"/>
          <w:lang w:val="en-GB" w:eastAsia="fr-FR"/>
        </w:rPr>
        <w:t>&lt;</w:t>
      </w:r>
      <w:r>
        <w:rPr>
          <w:rFonts w:cs="Arial"/>
          <w:lang w:val="en-GB" w:eastAsia="fr-FR"/>
        </w:rPr>
        <w:t xml:space="preserve"> </w:t>
      </w:r>
      <w:r w:rsidRPr="003A781C">
        <w:rPr>
          <w:rFonts w:cs="Arial"/>
          <w:lang w:val="en-GB" w:eastAsia="fr-FR"/>
        </w:rPr>
        <w:t>0.10.</w:t>
      </w:r>
    </w:p>
    <w:p w:rsidR="004B59D9" w:rsidRPr="003A781C" w:rsidRDefault="004B59D9" w:rsidP="00DC61DA">
      <w:pPr>
        <w:pStyle w:val="ANMmaintext"/>
        <w:jc w:val="both"/>
        <w:rPr>
          <w:rFonts w:cs="Arial"/>
        </w:rPr>
      </w:pPr>
    </w:p>
    <w:p w:rsidR="004B59D9" w:rsidRPr="003A781C" w:rsidRDefault="004B59D9" w:rsidP="00DC61DA">
      <w:pPr>
        <w:pStyle w:val="ANMheading1"/>
        <w:jc w:val="both"/>
        <w:rPr>
          <w:rFonts w:cs="Arial"/>
        </w:rPr>
      </w:pPr>
      <w:r>
        <w:rPr>
          <w:rStyle w:val="Nmerodelnea"/>
          <w:rFonts w:cs="Arial"/>
        </w:rPr>
        <w:t>Results</w:t>
      </w:r>
    </w:p>
    <w:p w:rsidR="004B59D9" w:rsidRPr="00E31D2B" w:rsidRDefault="004B59D9" w:rsidP="00DC61DA">
      <w:pPr>
        <w:pStyle w:val="ANMmaintext"/>
        <w:jc w:val="both"/>
        <w:rPr>
          <w:rFonts w:cs="Arial"/>
          <w:color w:val="FF0000"/>
        </w:rPr>
      </w:pPr>
      <w:r>
        <w:rPr>
          <w:rFonts w:cs="Arial"/>
        </w:rPr>
        <w:t>F</w:t>
      </w:r>
      <w:r w:rsidRPr="003A781C">
        <w:rPr>
          <w:rFonts w:cs="Arial"/>
        </w:rPr>
        <w:t xml:space="preserve">asting plasma insulin was greater in Iberian compared with Landrace pigs (15.6 </w:t>
      </w:r>
      <w:r>
        <w:rPr>
          <w:rFonts w:cs="Arial"/>
          <w:i/>
        </w:rPr>
        <w:t>and</w:t>
      </w:r>
      <w:r>
        <w:rPr>
          <w:rFonts w:cs="Arial"/>
        </w:rPr>
        <w:t xml:space="preserve"> 8.10 µU/mL, respectively</w:t>
      </w:r>
      <w:r w:rsidRPr="003A781C">
        <w:rPr>
          <w:rFonts w:cs="Arial"/>
        </w:rPr>
        <w:t>;</w:t>
      </w:r>
      <w:r>
        <w:rPr>
          <w:rFonts w:cs="Arial"/>
        </w:rPr>
        <w:t xml:space="preserve"> </w:t>
      </w:r>
      <w:proofErr w:type="spellStart"/>
      <w:proofErr w:type="gramStart"/>
      <w:r>
        <w:rPr>
          <w:rFonts w:cs="Arial"/>
        </w:rPr>
        <w:t>sem</w:t>
      </w:r>
      <w:proofErr w:type="spellEnd"/>
      <w:r>
        <w:rPr>
          <w:rFonts w:cs="Arial"/>
        </w:rPr>
        <w:t>=</w:t>
      </w:r>
      <w:proofErr w:type="gramEnd"/>
      <w:r>
        <w:rPr>
          <w:rFonts w:cs="Arial"/>
        </w:rPr>
        <w:t>1.55,</w:t>
      </w:r>
      <w:r w:rsidRPr="003A781C">
        <w:rPr>
          <w:rFonts w:cs="Arial"/>
        </w:rPr>
        <w:t xml:space="preserv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0.05)</w:t>
      </w:r>
      <w:r>
        <w:rPr>
          <w:rFonts w:cs="Arial"/>
        </w:rPr>
        <w:t xml:space="preserve"> whereas f</w:t>
      </w:r>
      <w:r w:rsidRPr="003A781C">
        <w:rPr>
          <w:rFonts w:cs="Arial"/>
        </w:rPr>
        <w:t xml:space="preserve">asting plasma glucose was similar for both breeds (4.68 and 5.85 </w:t>
      </w:r>
      <w:proofErr w:type="spellStart"/>
      <w:r w:rsidRPr="003A781C">
        <w:rPr>
          <w:rFonts w:cs="Arial"/>
        </w:rPr>
        <w:t>mmol</w:t>
      </w:r>
      <w:proofErr w:type="spellEnd"/>
      <w:r w:rsidRPr="003A781C">
        <w:rPr>
          <w:rFonts w:cs="Arial"/>
        </w:rPr>
        <w:t>/</w:t>
      </w:r>
      <w:r>
        <w:rPr>
          <w:rFonts w:cs="Arial"/>
        </w:rPr>
        <w:t>L</w:t>
      </w:r>
      <w:r w:rsidRPr="005E4EA4">
        <w:rPr>
          <w:rFonts w:cs="Arial"/>
        </w:rPr>
        <w:t xml:space="preserve"> </w:t>
      </w:r>
      <w:r w:rsidRPr="003A781C">
        <w:rPr>
          <w:rFonts w:cs="Arial"/>
        </w:rPr>
        <w:t>for Iberian and Landrace</w:t>
      </w:r>
      <w:r>
        <w:rPr>
          <w:rFonts w:cs="Arial"/>
        </w:rPr>
        <w:t xml:space="preserve"> pigs</w:t>
      </w:r>
      <w:r w:rsidRPr="003A781C">
        <w:rPr>
          <w:rFonts w:cs="Arial"/>
        </w:rPr>
        <w:t>, respectively</w:t>
      </w:r>
      <w:r>
        <w:rPr>
          <w:rFonts w:cs="Arial"/>
        </w:rPr>
        <w:t xml:space="preserve">; </w:t>
      </w:r>
      <w:proofErr w:type="spellStart"/>
      <w:r>
        <w:rPr>
          <w:rFonts w:cs="Arial"/>
        </w:rPr>
        <w:t>sem</w:t>
      </w:r>
      <w:proofErr w:type="spellEnd"/>
      <w:r>
        <w:rPr>
          <w:rFonts w:cs="Arial"/>
        </w:rPr>
        <w:t>=0.92,</w:t>
      </w:r>
      <w:r w:rsidRPr="003A781C">
        <w:rPr>
          <w:rFonts w:cs="Arial"/>
        </w:rPr>
        <w:t xml:space="preserve"> </w:t>
      </w:r>
      <w:r w:rsidRPr="003A781C">
        <w:rPr>
          <w:rFonts w:cs="Arial"/>
          <w:i/>
        </w:rPr>
        <w:t>P</w:t>
      </w:r>
      <w:r>
        <w:rPr>
          <w:rFonts w:cs="Arial"/>
          <w:i/>
        </w:rPr>
        <w:t xml:space="preserve"> </w:t>
      </w:r>
      <w:r w:rsidRPr="003A781C">
        <w:rPr>
          <w:rFonts w:cs="Arial"/>
        </w:rPr>
        <w:t>&gt;</w:t>
      </w:r>
      <w:r>
        <w:rPr>
          <w:rFonts w:cs="Arial"/>
        </w:rPr>
        <w:t xml:space="preserve"> </w:t>
      </w:r>
      <w:r w:rsidRPr="003A781C">
        <w:rPr>
          <w:rFonts w:cs="Arial"/>
        </w:rPr>
        <w:t>0.10</w:t>
      </w:r>
      <w:r w:rsidRPr="00E31D2B">
        <w:rPr>
          <w:rFonts w:cs="Arial"/>
          <w:color w:val="FF0000"/>
        </w:rPr>
        <w:t xml:space="preserve">). No differences between breeds were found in fasting plasma albumin (Iberian 0.50 and Landrace 0.54 µM), urea (Iberian 3.3 and Landrace 3.0 </w:t>
      </w:r>
      <w:proofErr w:type="spellStart"/>
      <w:r w:rsidRPr="00E31D2B">
        <w:rPr>
          <w:rFonts w:cs="Arial"/>
          <w:color w:val="FF0000"/>
        </w:rPr>
        <w:t>mM</w:t>
      </w:r>
      <w:proofErr w:type="spellEnd"/>
      <w:r w:rsidRPr="00E31D2B">
        <w:rPr>
          <w:rFonts w:cs="Arial"/>
          <w:color w:val="FF0000"/>
        </w:rPr>
        <w:t xml:space="preserve">), cholesterol (Iberian 1.46 and Landrace 1.79 </w:t>
      </w:r>
      <w:proofErr w:type="spellStart"/>
      <w:r w:rsidRPr="00E31D2B">
        <w:rPr>
          <w:rFonts w:cs="Arial"/>
          <w:color w:val="FF0000"/>
        </w:rPr>
        <w:t>mM</w:t>
      </w:r>
      <w:proofErr w:type="spellEnd"/>
      <w:r w:rsidRPr="00E31D2B">
        <w:rPr>
          <w:rFonts w:cs="Arial"/>
          <w:color w:val="FF0000"/>
        </w:rPr>
        <w:t xml:space="preserve">) and triglycerides (Iberian 0.28 and Landrace 0.22 </w:t>
      </w:r>
      <w:proofErr w:type="spellStart"/>
      <w:r w:rsidRPr="00E31D2B">
        <w:rPr>
          <w:rFonts w:cs="Arial"/>
          <w:color w:val="FF0000"/>
        </w:rPr>
        <w:t>mM</w:t>
      </w:r>
      <w:proofErr w:type="spellEnd"/>
      <w:r w:rsidRPr="00E31D2B">
        <w:rPr>
          <w:rFonts w:cs="Arial"/>
          <w:color w:val="FF0000"/>
        </w:rPr>
        <w:t xml:space="preserve">). On the other hand plasma fasting creatinine was lower in Iberian compared to Landrace (54 and 102 µM, respectively; </w:t>
      </w:r>
      <w:r w:rsidRPr="00E31D2B">
        <w:rPr>
          <w:rFonts w:cs="Arial"/>
          <w:i/>
          <w:color w:val="FF0000"/>
        </w:rPr>
        <w:t>P</w:t>
      </w:r>
      <w:r w:rsidRPr="00E31D2B">
        <w:rPr>
          <w:rFonts w:cs="Arial"/>
          <w:color w:val="FF0000"/>
        </w:rPr>
        <w:t xml:space="preserve"> &lt; 0.01).</w:t>
      </w:r>
    </w:p>
    <w:p w:rsidR="004B59D9" w:rsidRPr="003A781C" w:rsidRDefault="004B59D9" w:rsidP="00DC61DA">
      <w:pPr>
        <w:pStyle w:val="ANMmaintext"/>
        <w:ind w:firstLine="284"/>
        <w:jc w:val="both"/>
        <w:rPr>
          <w:rFonts w:cs="Arial"/>
        </w:rPr>
      </w:pPr>
      <w:r w:rsidRPr="003A781C">
        <w:rPr>
          <w:rFonts w:cs="Arial"/>
        </w:rPr>
        <w:t xml:space="preserve">Average plasma metabolites and insulin concentrations after the IAGTT are shown in Table 1. Mean plasma glucose, cholesterol </w:t>
      </w:r>
      <w:r>
        <w:rPr>
          <w:rFonts w:cs="Arial"/>
        </w:rPr>
        <w:t xml:space="preserve">and </w:t>
      </w:r>
      <w:r w:rsidRPr="003A781C">
        <w:rPr>
          <w:rFonts w:cs="Arial"/>
        </w:rPr>
        <w:t xml:space="preserve">creatinine concentrations were </w:t>
      </w:r>
      <w:r>
        <w:rPr>
          <w:rFonts w:cs="Arial"/>
        </w:rPr>
        <w:t>lower</w:t>
      </w:r>
      <w:r w:rsidRPr="003A781C">
        <w:rPr>
          <w:rFonts w:cs="Arial"/>
        </w:rPr>
        <w:t xml:space="preserve"> in </w:t>
      </w:r>
      <w:r>
        <w:rPr>
          <w:rFonts w:cs="Arial"/>
        </w:rPr>
        <w:t>Iberian</w:t>
      </w:r>
      <w:r w:rsidRPr="003A781C">
        <w:rPr>
          <w:rFonts w:cs="Arial"/>
        </w:rPr>
        <w:t xml:space="preserve"> (14, 22</w:t>
      </w:r>
      <w:r>
        <w:rPr>
          <w:rFonts w:cs="Arial"/>
        </w:rPr>
        <w:t xml:space="preserve"> </w:t>
      </w:r>
      <w:r w:rsidRPr="003A781C">
        <w:rPr>
          <w:rFonts w:cs="Arial"/>
        </w:rPr>
        <w:t xml:space="preserve">and 68%, respectively;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w:t>
      </w:r>
      <w:r>
        <w:rPr>
          <w:rFonts w:cs="Arial"/>
        </w:rPr>
        <w:t>5</w:t>
      </w:r>
      <w:r w:rsidRPr="003A781C">
        <w:rPr>
          <w:rFonts w:cs="Arial"/>
        </w:rPr>
        <w:t xml:space="preserve">) compared with </w:t>
      </w:r>
      <w:r>
        <w:rPr>
          <w:rFonts w:cs="Arial"/>
        </w:rPr>
        <w:t>Landrace</w:t>
      </w:r>
      <w:r w:rsidRPr="003A781C">
        <w:rPr>
          <w:rFonts w:cs="Arial"/>
        </w:rPr>
        <w:t xml:space="preserve"> pigs. However, mean plasma insulin, lactate, </w:t>
      </w:r>
      <w:r w:rsidRPr="003A781C">
        <w:rPr>
          <w:rFonts w:cs="Arial"/>
        </w:rPr>
        <w:lastRenderedPageBreak/>
        <w:t>triglycerides and urea concentrations were greater in Iberian (50, 35, 18 and 23%, respectively; 0.01</w:t>
      </w:r>
      <w:r>
        <w:rPr>
          <w:rFonts w:cs="Arial"/>
        </w:rPr>
        <w:t xml:space="preserve"> </w:t>
      </w:r>
      <w:r w:rsidRPr="003A781C">
        <w:rPr>
          <w:rFonts w:cs="Arial"/>
        </w:rPr>
        <w:t>&lt;</w:t>
      </w:r>
      <w:r>
        <w:rPr>
          <w:rFonts w:cs="Arial"/>
        </w:rPr>
        <w:t xml:space="preserv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0.001) than in Landrace pigs. No differences (</w:t>
      </w:r>
      <w:r w:rsidRPr="003A781C">
        <w:rPr>
          <w:rFonts w:cs="Arial"/>
          <w:i/>
        </w:rPr>
        <w:t>P</w:t>
      </w:r>
      <w:r>
        <w:rPr>
          <w:rFonts w:cs="Arial"/>
          <w:i/>
        </w:rPr>
        <w:t xml:space="preserve"> </w:t>
      </w:r>
      <w:r w:rsidRPr="003A781C">
        <w:rPr>
          <w:rFonts w:cs="Arial"/>
        </w:rPr>
        <w:t>&gt;</w:t>
      </w:r>
      <w:r>
        <w:rPr>
          <w:rFonts w:cs="Arial"/>
        </w:rPr>
        <w:t xml:space="preserve"> </w:t>
      </w:r>
      <w:r w:rsidRPr="003A781C">
        <w:rPr>
          <w:rFonts w:cs="Arial"/>
        </w:rPr>
        <w:t>0.</w:t>
      </w:r>
      <w:r>
        <w:rPr>
          <w:rFonts w:cs="Arial"/>
        </w:rPr>
        <w:t>1</w:t>
      </w:r>
      <w:r w:rsidRPr="003A781C">
        <w:rPr>
          <w:rFonts w:cs="Arial"/>
        </w:rPr>
        <w:t>) were found between breeds for albumin levels.</w:t>
      </w:r>
    </w:p>
    <w:p w:rsidR="004B59D9" w:rsidRPr="003A781C" w:rsidRDefault="004B59D9" w:rsidP="00DC61DA">
      <w:pPr>
        <w:pStyle w:val="ANMmaintext"/>
        <w:ind w:firstLine="284"/>
        <w:jc w:val="both"/>
        <w:rPr>
          <w:rFonts w:cs="Arial"/>
        </w:rPr>
      </w:pPr>
      <w:r w:rsidRPr="003A781C">
        <w:rPr>
          <w:rFonts w:cs="Arial"/>
        </w:rPr>
        <w:t>Only plasma insulin (Figure 1), glucose (Figure 2) and lactate (Figure 3) concentrations changed throughout time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w:t>
      </w:r>
      <w:r>
        <w:rPr>
          <w:rFonts w:cs="Arial"/>
        </w:rPr>
        <w:t>.001; Table1) after the IAGTT.</w:t>
      </w:r>
    </w:p>
    <w:p w:rsidR="004B59D9" w:rsidRDefault="004B59D9" w:rsidP="00DC61DA">
      <w:pPr>
        <w:pStyle w:val="ANMmaintext"/>
        <w:ind w:firstLine="284"/>
        <w:jc w:val="both"/>
        <w:rPr>
          <w:rFonts w:cs="Arial"/>
        </w:rPr>
      </w:pPr>
      <w:r w:rsidRPr="003A781C">
        <w:rPr>
          <w:rFonts w:cs="Arial"/>
        </w:rPr>
        <w:t>An interaction between breed and time was found for plasma insulin, such that concentration of insulin was greater</w:t>
      </w:r>
      <w:r>
        <w:rPr>
          <w:rFonts w:cs="Arial"/>
        </w:rPr>
        <w:t xml:space="preserve"> </w:t>
      </w:r>
      <w:r w:rsidRPr="003A781C">
        <w:rPr>
          <w:rFonts w:cs="Arial"/>
        </w:rPr>
        <w:t xml:space="preserve">in Iberian pigs from -10 to 15 min and from 90-180 min </w:t>
      </w:r>
      <w:r>
        <w:rPr>
          <w:rFonts w:cs="Arial"/>
        </w:rPr>
        <w:t>(</w:t>
      </w:r>
      <w:r w:rsidRPr="00537840">
        <w:rPr>
          <w:rFonts w:cs="Arial"/>
          <w:i/>
        </w:rPr>
        <w:t>P</w:t>
      </w:r>
      <w:r>
        <w:rPr>
          <w:rFonts w:cs="Arial"/>
        </w:rPr>
        <w:t xml:space="preserve"> &lt; 0.05, with </w:t>
      </w:r>
      <w:r w:rsidRPr="00FD021B">
        <w:rPr>
          <w:rFonts w:cs="Arial"/>
          <w:i/>
        </w:rPr>
        <w:t>P</w:t>
      </w:r>
      <w:r>
        <w:rPr>
          <w:rFonts w:cs="Arial"/>
        </w:rPr>
        <w:t xml:space="preserve"> </w:t>
      </w:r>
      <w:r w:rsidRPr="00537840">
        <w:rPr>
          <w:rFonts w:cs="Arial"/>
          <w:i/>
        </w:rPr>
        <w:t>&lt;</w:t>
      </w:r>
      <w:r>
        <w:rPr>
          <w:rFonts w:cs="Arial"/>
        </w:rPr>
        <w:t xml:space="preserve"> 0.1 at times 0 and 90 min)</w:t>
      </w:r>
      <w:r w:rsidRPr="003A781C">
        <w:rPr>
          <w:rFonts w:cs="Arial"/>
        </w:rPr>
        <w:t xml:space="preserve"> and lower </w:t>
      </w:r>
      <w:r>
        <w:rPr>
          <w:rFonts w:cs="Arial"/>
        </w:rPr>
        <w:t>at</w:t>
      </w:r>
      <w:r w:rsidRPr="003A781C">
        <w:rPr>
          <w:rFonts w:cs="Arial"/>
        </w:rPr>
        <w:t xml:space="preserve"> 25</w:t>
      </w:r>
      <w:r>
        <w:rPr>
          <w:rFonts w:cs="Arial"/>
        </w:rPr>
        <w:t xml:space="preserve"> </w:t>
      </w:r>
      <w:r w:rsidRPr="003A781C">
        <w:rPr>
          <w:rFonts w:cs="Arial"/>
        </w:rPr>
        <w:t>min (</w:t>
      </w:r>
      <w:r w:rsidRPr="003E6D38">
        <w:rPr>
          <w:rFonts w:cs="Arial"/>
          <w:i/>
        </w:rPr>
        <w:t>P</w:t>
      </w:r>
      <w:r>
        <w:rPr>
          <w:rFonts w:cs="Arial"/>
        </w:rPr>
        <w:t xml:space="preserve"> &lt; 0.1; </w:t>
      </w:r>
      <w:r w:rsidRPr="003A781C">
        <w:rPr>
          <w:rFonts w:cs="Arial"/>
        </w:rPr>
        <w:t xml:space="preserve">Figure </w:t>
      </w:r>
      <w:r>
        <w:rPr>
          <w:rFonts w:cs="Arial"/>
        </w:rPr>
        <w:t>1</w:t>
      </w:r>
      <w:r w:rsidRPr="003A781C">
        <w:rPr>
          <w:rFonts w:cs="Arial"/>
        </w:rPr>
        <w:t>). In both breeds, plasma insulin levels increased 7-fold, reaching a peak concentration 10 and 15 min after glucose infusion for Iberian (113.6 ± 7.1 µU/</w:t>
      </w:r>
      <w:r>
        <w:rPr>
          <w:rFonts w:cs="Arial"/>
        </w:rPr>
        <w:t>mL</w:t>
      </w:r>
      <w:r w:rsidRPr="003A781C">
        <w:rPr>
          <w:rFonts w:cs="Arial"/>
        </w:rPr>
        <w:t>) and Landrace (55.7 ± 6.4 µU/</w:t>
      </w:r>
      <w:r>
        <w:rPr>
          <w:rFonts w:cs="Arial"/>
        </w:rPr>
        <w:t>mL</w:t>
      </w:r>
      <w:r w:rsidRPr="003A781C">
        <w:rPr>
          <w:rFonts w:cs="Arial"/>
        </w:rPr>
        <w:t>)</w:t>
      </w:r>
      <w:r>
        <w:rPr>
          <w:rFonts w:cs="Arial"/>
        </w:rPr>
        <w:t xml:space="preserve"> pigs</w:t>
      </w:r>
      <w:r w:rsidRPr="003A781C">
        <w:rPr>
          <w:rFonts w:cs="Arial"/>
        </w:rPr>
        <w:t>, respectively. Insulin remained well above fasting levels until 20 and 45 min after glucose infusion for Iberian and Landrace pigs, respectively; thereafter insulin levels rapidly decreased until fasting levels were attained. Fractional turnover rate tended to increase in Iberian compared with Landrace pigs (6.2 and 4.7 ± 0.46%/min, respectively;</w:t>
      </w:r>
      <w:r>
        <w:rPr>
          <w:rFonts w:cs="Arial"/>
        </w:rPr>
        <w:t xml:space="preserve"> 0.05 &lt;</w:t>
      </w:r>
      <w:r w:rsidRPr="003A781C">
        <w:rPr>
          <w:rFonts w:cs="Arial"/>
        </w:rPr>
        <w:t xml:space="preserve"> </w:t>
      </w:r>
      <w:r w:rsidRPr="003A781C">
        <w:rPr>
          <w:rFonts w:cs="Arial"/>
          <w:i/>
        </w:rPr>
        <w:t>P</w:t>
      </w:r>
      <w:r>
        <w:rPr>
          <w:rFonts w:cs="Arial"/>
          <w:i/>
        </w:rPr>
        <w:t xml:space="preserve"> </w:t>
      </w:r>
      <w:r>
        <w:rPr>
          <w:rFonts w:cs="Arial"/>
        </w:rPr>
        <w:t xml:space="preserve">&lt; </w:t>
      </w:r>
      <w:r w:rsidRPr="003A781C">
        <w:rPr>
          <w:rFonts w:cs="Arial"/>
        </w:rPr>
        <w:t>0.</w:t>
      </w:r>
      <w:r>
        <w:rPr>
          <w:rFonts w:cs="Arial"/>
        </w:rPr>
        <w:t>1</w:t>
      </w:r>
      <w:r w:rsidRPr="003A781C">
        <w:rPr>
          <w:rFonts w:cs="Arial"/>
        </w:rPr>
        <w:t>) while half-life tended to decrease (11.3 and 15.2 ± 1.30 min for Iberian and Landrace</w:t>
      </w:r>
      <w:r>
        <w:rPr>
          <w:rFonts w:cs="Arial"/>
        </w:rPr>
        <w:t xml:space="preserve"> pigs</w:t>
      </w:r>
      <w:r w:rsidRPr="003A781C">
        <w:rPr>
          <w:rFonts w:cs="Arial"/>
        </w:rPr>
        <w:t>, respectively;</w:t>
      </w:r>
      <w:r>
        <w:rPr>
          <w:rFonts w:cs="Arial"/>
        </w:rPr>
        <w:t xml:space="preserve"> 0.05 &lt;</w:t>
      </w:r>
      <w:r w:rsidRPr="003A781C">
        <w:rPr>
          <w:rFonts w:cs="Arial"/>
        </w:rPr>
        <w:t xml:space="preserve"> </w:t>
      </w:r>
      <w:r w:rsidRPr="003A781C">
        <w:rPr>
          <w:rFonts w:cs="Arial"/>
          <w:i/>
        </w:rPr>
        <w:t>P</w:t>
      </w:r>
      <w:r>
        <w:rPr>
          <w:rFonts w:cs="Arial"/>
          <w:i/>
        </w:rPr>
        <w:t xml:space="preserve"> </w:t>
      </w:r>
      <w:r>
        <w:rPr>
          <w:rFonts w:cs="Arial"/>
        </w:rPr>
        <w:t>&lt; 0.1).</w:t>
      </w:r>
    </w:p>
    <w:p w:rsidR="004B59D9" w:rsidRPr="003A781C" w:rsidRDefault="004B59D9" w:rsidP="00DC61DA">
      <w:pPr>
        <w:pStyle w:val="ANMmaintext"/>
        <w:ind w:firstLine="284"/>
        <w:jc w:val="both"/>
        <w:rPr>
          <w:rFonts w:cs="Arial"/>
        </w:rPr>
      </w:pPr>
      <w:r w:rsidRPr="003A781C">
        <w:rPr>
          <w:rFonts w:cs="Arial"/>
        </w:rPr>
        <w:t xml:space="preserve">Glucose peaked </w:t>
      </w:r>
      <w:r>
        <w:rPr>
          <w:rFonts w:cs="Arial"/>
        </w:rPr>
        <w:t xml:space="preserve">(Figure 2) </w:t>
      </w:r>
      <w:r w:rsidRPr="003A781C">
        <w:rPr>
          <w:rFonts w:cs="Arial"/>
        </w:rPr>
        <w:t xml:space="preserve">immediately after glucose infusion </w:t>
      </w:r>
      <w:r>
        <w:rPr>
          <w:rFonts w:cs="Arial"/>
        </w:rPr>
        <w:t xml:space="preserve">reaching a </w:t>
      </w:r>
      <w:r w:rsidRPr="00C914F2">
        <w:rPr>
          <w:rFonts w:cs="Arial"/>
          <w:color w:val="FF0000"/>
        </w:rPr>
        <w:t xml:space="preserve">value of </w:t>
      </w:r>
      <w:proofErr w:type="gramStart"/>
      <w:r w:rsidRPr="00C914F2">
        <w:rPr>
          <w:rFonts w:cs="Arial"/>
          <w:color w:val="FF0000"/>
        </w:rPr>
        <w:t xml:space="preserve">19.6 </w:t>
      </w:r>
      <w:proofErr w:type="spellStart"/>
      <w:r w:rsidRPr="00C914F2">
        <w:rPr>
          <w:rFonts w:cs="Arial"/>
          <w:color w:val="FF0000"/>
        </w:rPr>
        <w:t>mmol</w:t>
      </w:r>
      <w:proofErr w:type="spellEnd"/>
      <w:r w:rsidRPr="00C914F2">
        <w:rPr>
          <w:rFonts w:cs="Arial"/>
          <w:color w:val="FF0000"/>
        </w:rPr>
        <w:t>/L</w:t>
      </w:r>
      <w:proofErr w:type="gramEnd"/>
      <w:r w:rsidRPr="00C914F2">
        <w:rPr>
          <w:rFonts w:cs="Arial"/>
          <w:color w:val="FF0000"/>
        </w:rPr>
        <w:t xml:space="preserve"> and 21.2 </w:t>
      </w:r>
      <w:proofErr w:type="spellStart"/>
      <w:r w:rsidRPr="00C914F2">
        <w:rPr>
          <w:rFonts w:cs="Arial"/>
          <w:color w:val="FF0000"/>
        </w:rPr>
        <w:t>mmol</w:t>
      </w:r>
      <w:proofErr w:type="spellEnd"/>
      <w:r w:rsidRPr="00C914F2">
        <w:rPr>
          <w:rFonts w:cs="Arial"/>
          <w:color w:val="FF0000"/>
        </w:rPr>
        <w:t>/L for Iberian and Landrace pigs, respectively</w:t>
      </w:r>
      <w:r>
        <w:rPr>
          <w:rFonts w:cs="Arial"/>
        </w:rPr>
        <w:t xml:space="preserve">. </w:t>
      </w:r>
      <w:r w:rsidR="005F7B32">
        <w:rPr>
          <w:rFonts w:cs="Arial"/>
        </w:rPr>
        <w:t>Subsequently</w:t>
      </w:r>
      <w:r>
        <w:rPr>
          <w:rFonts w:cs="Arial"/>
        </w:rPr>
        <w:t>, glucose concentration</w:t>
      </w:r>
      <w:r w:rsidRPr="003A781C">
        <w:rPr>
          <w:rFonts w:cs="Arial"/>
        </w:rPr>
        <w:t xml:space="preserve"> gradually decreased to values below fasting levels </w:t>
      </w:r>
      <w:r w:rsidRPr="000617ED">
        <w:rPr>
          <w:rFonts w:cs="Arial"/>
          <w:color w:val="FF0000"/>
        </w:rPr>
        <w:t>after 25 min and 30 min</w:t>
      </w:r>
      <w:r>
        <w:rPr>
          <w:rFonts w:cs="Arial"/>
        </w:rPr>
        <w:t>, respectively</w:t>
      </w:r>
      <w:r w:rsidRPr="003A781C">
        <w:rPr>
          <w:rFonts w:cs="Arial"/>
        </w:rPr>
        <w:t xml:space="preserve"> for Iberian </w:t>
      </w:r>
      <w:r>
        <w:rPr>
          <w:rFonts w:cs="Arial"/>
        </w:rPr>
        <w:t>and</w:t>
      </w:r>
      <w:r w:rsidRPr="003A781C">
        <w:rPr>
          <w:rFonts w:cs="Arial"/>
        </w:rPr>
        <w:t xml:space="preserve"> Landrace pigs. </w:t>
      </w:r>
      <w:r w:rsidRPr="000617ED">
        <w:rPr>
          <w:rFonts w:cs="Arial"/>
          <w:color w:val="FF0000"/>
        </w:rPr>
        <w:t xml:space="preserve">The lowest plasma glucose concentration (glucose nadir) </w:t>
      </w:r>
      <w:r w:rsidR="000617ED" w:rsidRPr="000617ED">
        <w:rPr>
          <w:rFonts w:cs="Arial"/>
          <w:color w:val="FF0000"/>
        </w:rPr>
        <w:t>was</w:t>
      </w:r>
      <w:r w:rsidRPr="000617ED">
        <w:rPr>
          <w:rFonts w:cs="Arial"/>
          <w:color w:val="FF0000"/>
        </w:rPr>
        <w:t xml:space="preserve"> found at 45 min (</w:t>
      </w:r>
      <w:proofErr w:type="gramStart"/>
      <w:r w:rsidRPr="000617ED">
        <w:rPr>
          <w:rFonts w:cs="Arial"/>
          <w:color w:val="FF0000"/>
        </w:rPr>
        <w:t xml:space="preserve">2.95 </w:t>
      </w:r>
      <w:proofErr w:type="spellStart"/>
      <w:r w:rsidRPr="000617ED">
        <w:rPr>
          <w:rFonts w:cs="Arial"/>
          <w:color w:val="FF0000"/>
        </w:rPr>
        <w:t>mmol</w:t>
      </w:r>
      <w:proofErr w:type="spellEnd"/>
      <w:r w:rsidRPr="000617ED">
        <w:rPr>
          <w:rFonts w:cs="Arial"/>
          <w:color w:val="FF0000"/>
        </w:rPr>
        <w:t>/L</w:t>
      </w:r>
      <w:proofErr w:type="gramEnd"/>
      <w:r w:rsidRPr="000617ED">
        <w:rPr>
          <w:rFonts w:cs="Arial"/>
          <w:color w:val="FF0000"/>
        </w:rPr>
        <w:t xml:space="preserve"> and 3.70 </w:t>
      </w:r>
      <w:proofErr w:type="spellStart"/>
      <w:r w:rsidRPr="000617ED">
        <w:rPr>
          <w:rFonts w:cs="Arial"/>
          <w:color w:val="FF0000"/>
        </w:rPr>
        <w:t>mmol</w:t>
      </w:r>
      <w:proofErr w:type="spellEnd"/>
      <w:r w:rsidRPr="000617ED">
        <w:rPr>
          <w:rFonts w:cs="Arial"/>
          <w:color w:val="FF0000"/>
        </w:rPr>
        <w:t>/L for Iberian and Landrace pigs, respectively).</w:t>
      </w:r>
      <w:r>
        <w:rPr>
          <w:rFonts w:cs="Arial"/>
        </w:rPr>
        <w:t xml:space="preserve"> </w:t>
      </w:r>
      <w:r w:rsidRPr="003A781C">
        <w:rPr>
          <w:rFonts w:cs="Arial"/>
        </w:rPr>
        <w:t xml:space="preserve">After glucose nadir, glucose concentration gradually increased again to reach values comparable to fasting levels at 180 min. No differences </w:t>
      </w:r>
      <w:r w:rsidRPr="003A781C">
        <w:rPr>
          <w:rFonts w:cs="Arial"/>
        </w:rPr>
        <w:lastRenderedPageBreak/>
        <w:t>were found between breeds for glucose fractional turnover rate (4.1 and 3.3 ± 0.37%/min for Iberian and Landrace</w:t>
      </w:r>
      <w:r>
        <w:rPr>
          <w:rFonts w:cs="Arial"/>
        </w:rPr>
        <w:t xml:space="preserve"> pigs</w:t>
      </w:r>
      <w:r w:rsidRPr="003A781C">
        <w:rPr>
          <w:rFonts w:cs="Arial"/>
        </w:rPr>
        <w:t xml:space="preserve">, respectively; </w:t>
      </w:r>
      <w:r w:rsidRPr="003A781C">
        <w:rPr>
          <w:rFonts w:cs="Arial"/>
          <w:i/>
        </w:rPr>
        <w:t>P</w:t>
      </w:r>
      <w:r>
        <w:rPr>
          <w:rFonts w:cs="Arial"/>
          <w:i/>
        </w:rPr>
        <w:t xml:space="preserve"> </w:t>
      </w:r>
      <w:r w:rsidRPr="003A781C">
        <w:rPr>
          <w:rFonts w:cs="Arial"/>
        </w:rPr>
        <w:t>&gt;</w:t>
      </w:r>
      <w:r>
        <w:rPr>
          <w:rFonts w:cs="Arial"/>
        </w:rPr>
        <w:t xml:space="preserve"> </w:t>
      </w:r>
      <w:r w:rsidRPr="003A781C">
        <w:rPr>
          <w:rFonts w:cs="Arial"/>
        </w:rPr>
        <w:t xml:space="preserve">0.10) or glucose half-life (17.1 and 22.1 ± 2.67 min for Iberian and Landrace pigs, respectively; </w:t>
      </w:r>
      <w:r w:rsidRPr="003A781C">
        <w:rPr>
          <w:rFonts w:cs="Arial"/>
          <w:i/>
        </w:rPr>
        <w:t>P</w:t>
      </w:r>
      <w:r>
        <w:rPr>
          <w:rFonts w:cs="Arial"/>
          <w:i/>
        </w:rPr>
        <w:t xml:space="preserve"> </w:t>
      </w:r>
      <w:r>
        <w:rPr>
          <w:rFonts w:cs="Arial"/>
        </w:rPr>
        <w:t>&gt; 0.10).</w:t>
      </w:r>
    </w:p>
    <w:p w:rsidR="004B59D9" w:rsidRPr="00222CF0" w:rsidRDefault="004B59D9" w:rsidP="00DC61DA">
      <w:pPr>
        <w:pStyle w:val="ANMmaintext"/>
        <w:ind w:firstLine="284"/>
        <w:jc w:val="both"/>
        <w:rPr>
          <w:rFonts w:cs="Arial"/>
        </w:rPr>
      </w:pPr>
      <w:r w:rsidRPr="003A781C">
        <w:rPr>
          <w:rFonts w:cs="Arial"/>
        </w:rPr>
        <w:t>Lactate increased after the IAGTT, peaked at 20 min for both breeds and declined progressively until reaching b</w:t>
      </w:r>
      <w:r>
        <w:rPr>
          <w:rFonts w:cs="Arial"/>
        </w:rPr>
        <w:t>asal concentrations at 180 min (Figure 3).</w:t>
      </w:r>
    </w:p>
    <w:p w:rsidR="004B59D9" w:rsidRDefault="004B59D9" w:rsidP="00DC61DA">
      <w:pPr>
        <w:pStyle w:val="ANMmaintext"/>
        <w:ind w:firstLine="284"/>
        <w:jc w:val="both"/>
        <w:rPr>
          <w:rFonts w:cs="Arial"/>
        </w:rPr>
      </w:pPr>
      <w:r w:rsidRPr="003A781C">
        <w:rPr>
          <w:rFonts w:cs="Arial"/>
        </w:rPr>
        <w:t>The AUC values for each sampling time of insulin</w:t>
      </w:r>
      <w:r>
        <w:rPr>
          <w:rFonts w:cs="Arial"/>
        </w:rPr>
        <w:t>,</w:t>
      </w:r>
      <w:r w:rsidRPr="003A781C">
        <w:rPr>
          <w:rFonts w:cs="Arial"/>
        </w:rPr>
        <w:t xml:space="preserve"> glucose</w:t>
      </w:r>
      <w:r>
        <w:rPr>
          <w:rFonts w:cs="Arial"/>
        </w:rPr>
        <w:t xml:space="preserve"> </w:t>
      </w:r>
      <w:r w:rsidRPr="003A781C">
        <w:rPr>
          <w:rFonts w:cs="Arial"/>
        </w:rPr>
        <w:t>and lactate are shown in Figure 4, 5 and 6</w:t>
      </w:r>
      <w:r>
        <w:rPr>
          <w:rFonts w:cs="Arial"/>
        </w:rPr>
        <w:t>,</w:t>
      </w:r>
      <w:r w:rsidRPr="003A781C">
        <w:rPr>
          <w:rFonts w:cs="Arial"/>
        </w:rPr>
        <w:t xml:space="preserve"> respectively. </w:t>
      </w:r>
      <w:r>
        <w:rPr>
          <w:rFonts w:cs="Arial"/>
        </w:rPr>
        <w:t xml:space="preserve">Insulin </w:t>
      </w:r>
      <w:r w:rsidRPr="003A781C">
        <w:rPr>
          <w:rFonts w:cs="Arial"/>
        </w:rPr>
        <w:t>AUC was greater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 xml:space="preserve">0.05) for Iberian compared with Landrace pigs at all times. Conversely, </w:t>
      </w:r>
      <w:r>
        <w:rPr>
          <w:rFonts w:cs="Arial"/>
        </w:rPr>
        <w:t>g</w:t>
      </w:r>
      <w:r w:rsidRPr="003A781C">
        <w:rPr>
          <w:rFonts w:cs="Arial"/>
        </w:rPr>
        <w:t xml:space="preserve">lucose AUC between 0-15, 0-20, 0-25, 0-30, 0-45 and 0-60 min were </w:t>
      </w:r>
      <w:r>
        <w:rPr>
          <w:rFonts w:cs="Arial"/>
        </w:rPr>
        <w:t>lower</w:t>
      </w:r>
      <w:r w:rsidRPr="003A781C">
        <w:rPr>
          <w:rFonts w:cs="Arial"/>
        </w:rPr>
        <w:t xml:space="preserv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 xml:space="preserve">0.05) for </w:t>
      </w:r>
      <w:r>
        <w:rPr>
          <w:rFonts w:cs="Arial"/>
        </w:rPr>
        <w:t xml:space="preserve">Iberian than </w:t>
      </w:r>
      <w:r w:rsidRPr="003A781C">
        <w:rPr>
          <w:rFonts w:cs="Arial"/>
        </w:rPr>
        <w:t xml:space="preserve">Landrace pigs. Glucose AUC tended to be </w:t>
      </w:r>
      <w:r>
        <w:rPr>
          <w:rFonts w:cs="Arial"/>
        </w:rPr>
        <w:t>lower</w:t>
      </w:r>
      <w:r w:rsidRPr="003A781C">
        <w:rPr>
          <w:rFonts w:cs="Arial"/>
        </w:rPr>
        <w:t xml:space="preserve"> (0.05</w:t>
      </w:r>
      <w:r>
        <w:rPr>
          <w:rFonts w:cs="Arial"/>
        </w:rPr>
        <w:t xml:space="preserve"> </w:t>
      </w:r>
      <w:r w:rsidRPr="003A781C">
        <w:rPr>
          <w:rFonts w:cs="Arial"/>
        </w:rPr>
        <w:t>&lt;</w:t>
      </w:r>
      <w:r>
        <w:rPr>
          <w:rFonts w:cs="Arial"/>
        </w:rPr>
        <w:t xml:space="preserv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0.10) between</w:t>
      </w:r>
      <w:r>
        <w:rPr>
          <w:rFonts w:cs="Arial"/>
        </w:rPr>
        <w:t xml:space="preserve"> 0-10,</w:t>
      </w:r>
      <w:r w:rsidRPr="003A781C">
        <w:rPr>
          <w:rFonts w:cs="Arial"/>
        </w:rPr>
        <w:t xml:space="preserve"> 0-90 and 0-120 min. No differences</w:t>
      </w:r>
      <w:r>
        <w:rPr>
          <w:rFonts w:cs="Arial"/>
        </w:rPr>
        <w:t xml:space="preserve"> (</w:t>
      </w:r>
      <w:r w:rsidRPr="0041027E">
        <w:rPr>
          <w:rFonts w:cs="Arial"/>
          <w:i/>
        </w:rPr>
        <w:t>P</w:t>
      </w:r>
      <w:r>
        <w:rPr>
          <w:rFonts w:cs="Arial"/>
        </w:rPr>
        <w:t xml:space="preserve"> &lt; 0.05)</w:t>
      </w:r>
      <w:r w:rsidRPr="003A781C">
        <w:rPr>
          <w:rFonts w:cs="Arial"/>
        </w:rPr>
        <w:t xml:space="preserve"> in glucose AUC was found between 0-5, 0-150 and 0-180 min.</w:t>
      </w:r>
      <w:r>
        <w:rPr>
          <w:rFonts w:cs="Arial"/>
        </w:rPr>
        <w:t xml:space="preserve"> </w:t>
      </w:r>
      <w:r w:rsidRPr="003A781C">
        <w:rPr>
          <w:rFonts w:cs="Arial"/>
        </w:rPr>
        <w:t>Plasma lactate AUC was greater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0.05)</w:t>
      </w:r>
      <w:r>
        <w:rPr>
          <w:rFonts w:cs="Arial"/>
        </w:rPr>
        <w:t xml:space="preserve"> </w:t>
      </w:r>
      <w:r w:rsidRPr="003A781C">
        <w:rPr>
          <w:rFonts w:cs="Arial"/>
        </w:rPr>
        <w:t>for Iberian</w:t>
      </w:r>
      <w:r>
        <w:rPr>
          <w:rFonts w:cs="Arial"/>
        </w:rPr>
        <w:t xml:space="preserve"> pigs</w:t>
      </w:r>
      <w:r w:rsidRPr="003A781C">
        <w:rPr>
          <w:rFonts w:cs="Arial"/>
        </w:rPr>
        <w:t xml:space="preserve"> for 0-10 and 0-15 min and tended to be greater (0.05</w:t>
      </w:r>
      <w:r>
        <w:rPr>
          <w:rFonts w:cs="Arial"/>
        </w:rPr>
        <w:t xml:space="preserve"> </w:t>
      </w:r>
      <w:r w:rsidRPr="003A781C">
        <w:rPr>
          <w:rFonts w:cs="Arial"/>
        </w:rPr>
        <w:t>&lt;</w:t>
      </w:r>
      <w:r>
        <w:rPr>
          <w:rFonts w:cs="Arial"/>
        </w:rPr>
        <w:t xml:space="preserve"> </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0.10) for 0-5, 0-20, 0-25, 0-90, 0-120, 0-150 and 0-180 min after glucose infusion.</w:t>
      </w:r>
    </w:p>
    <w:p w:rsidR="004B59D9" w:rsidRPr="003A781C" w:rsidRDefault="004B59D9" w:rsidP="00DC61DA">
      <w:pPr>
        <w:pStyle w:val="ANMmaintext"/>
        <w:ind w:firstLine="284"/>
        <w:jc w:val="both"/>
        <w:rPr>
          <w:rFonts w:cs="Arial"/>
        </w:rPr>
      </w:pPr>
      <w:r w:rsidRPr="003A781C">
        <w:rPr>
          <w:rFonts w:cs="Arial"/>
        </w:rPr>
        <w:t xml:space="preserve">Indices of insulin sensitivity are shown in Table 2. </w:t>
      </w:r>
      <w:r>
        <w:rPr>
          <w:rFonts w:cs="Arial"/>
        </w:rPr>
        <w:t xml:space="preserve">The </w:t>
      </w:r>
      <w:r w:rsidRPr="003A781C">
        <w:rPr>
          <w:rFonts w:cs="Arial"/>
        </w:rPr>
        <w:t xml:space="preserve">QUICKI index decreased </w:t>
      </w:r>
      <w:r>
        <w:rPr>
          <w:rFonts w:cs="Arial"/>
        </w:rPr>
        <w:t>(</w:t>
      </w:r>
      <w:r w:rsidRPr="003A781C">
        <w:rPr>
          <w:rFonts w:cs="Arial"/>
          <w:i/>
        </w:rPr>
        <w:t>P</w:t>
      </w:r>
      <w:r>
        <w:rPr>
          <w:rFonts w:cs="Arial"/>
          <w:i/>
        </w:rPr>
        <w:t xml:space="preserve"> </w:t>
      </w:r>
      <w:r w:rsidRPr="003A781C">
        <w:rPr>
          <w:rFonts w:cs="Arial"/>
        </w:rPr>
        <w:t>&lt;</w:t>
      </w:r>
      <w:r>
        <w:rPr>
          <w:rFonts w:cs="Arial"/>
        </w:rPr>
        <w:t xml:space="preserve"> </w:t>
      </w:r>
      <w:r w:rsidRPr="003A781C">
        <w:rPr>
          <w:rFonts w:cs="Arial"/>
        </w:rPr>
        <w:t>0.05)</w:t>
      </w:r>
      <w:r>
        <w:rPr>
          <w:rFonts w:cs="Arial"/>
        </w:rPr>
        <w:t xml:space="preserve"> </w:t>
      </w:r>
      <w:r w:rsidRPr="003A781C">
        <w:rPr>
          <w:rFonts w:cs="Arial"/>
        </w:rPr>
        <w:t>while HOMA-%B index increased</w:t>
      </w:r>
      <w:r>
        <w:rPr>
          <w:rFonts w:cs="Arial"/>
        </w:rPr>
        <w:t xml:space="preserve"> (</w:t>
      </w:r>
      <w:r w:rsidRPr="00580426">
        <w:rPr>
          <w:rFonts w:cs="Arial"/>
          <w:i/>
        </w:rPr>
        <w:t>P</w:t>
      </w:r>
      <w:r>
        <w:rPr>
          <w:rFonts w:cs="Arial"/>
        </w:rPr>
        <w:t xml:space="preserve"> &lt; 0.01)</w:t>
      </w:r>
      <w:r w:rsidRPr="003A781C">
        <w:rPr>
          <w:rFonts w:cs="Arial"/>
        </w:rPr>
        <w:t xml:space="preserve"> in Iberian compared with Landrace pigs. No differences (</w:t>
      </w:r>
      <w:r w:rsidRPr="003A781C">
        <w:rPr>
          <w:rFonts w:cs="Arial"/>
          <w:i/>
        </w:rPr>
        <w:t>P</w:t>
      </w:r>
      <w:r>
        <w:rPr>
          <w:rFonts w:cs="Arial"/>
          <w:i/>
        </w:rPr>
        <w:t xml:space="preserve"> </w:t>
      </w:r>
      <w:r w:rsidRPr="003A781C">
        <w:rPr>
          <w:rFonts w:cs="Arial"/>
        </w:rPr>
        <w:t>&gt;</w:t>
      </w:r>
      <w:r>
        <w:rPr>
          <w:rFonts w:cs="Arial"/>
        </w:rPr>
        <w:t xml:space="preserve"> </w:t>
      </w:r>
      <w:r w:rsidRPr="003A781C">
        <w:rPr>
          <w:rFonts w:cs="Arial"/>
        </w:rPr>
        <w:t>0.10)</w:t>
      </w:r>
      <w:r>
        <w:rPr>
          <w:rFonts w:cs="Arial"/>
        </w:rPr>
        <w:t xml:space="preserve"> </w:t>
      </w:r>
      <w:r w:rsidRPr="003A781C">
        <w:rPr>
          <w:rFonts w:cs="Arial"/>
        </w:rPr>
        <w:t>were found for HOMA-IR and CSI.</w:t>
      </w:r>
    </w:p>
    <w:p w:rsidR="004B59D9" w:rsidRPr="003A781C" w:rsidRDefault="004B59D9" w:rsidP="00DC61DA">
      <w:pPr>
        <w:pStyle w:val="ANMmaintext"/>
        <w:jc w:val="both"/>
        <w:rPr>
          <w:rFonts w:cs="Arial"/>
        </w:rPr>
      </w:pPr>
    </w:p>
    <w:p w:rsidR="004B59D9" w:rsidRPr="003A781C" w:rsidRDefault="004B59D9" w:rsidP="00DC61DA">
      <w:pPr>
        <w:pStyle w:val="ANMheading1"/>
        <w:jc w:val="both"/>
        <w:rPr>
          <w:rFonts w:cs="Arial"/>
        </w:rPr>
      </w:pPr>
      <w:r>
        <w:rPr>
          <w:rFonts w:cs="Arial"/>
        </w:rPr>
        <w:t>Discussion</w:t>
      </w:r>
    </w:p>
    <w:p w:rsidR="004B59D9" w:rsidRPr="003A781C" w:rsidRDefault="004B59D9" w:rsidP="00DC61DA">
      <w:pPr>
        <w:overflowPunct/>
        <w:spacing w:line="480" w:lineRule="auto"/>
        <w:jc w:val="both"/>
        <w:textAlignment w:val="auto"/>
        <w:rPr>
          <w:rFonts w:cs="Arial"/>
          <w:lang w:val="en-GB"/>
        </w:rPr>
      </w:pPr>
      <w:r w:rsidRPr="003A781C">
        <w:rPr>
          <w:rFonts w:cs="Arial"/>
          <w:lang w:val="en-GB" w:eastAsia="fr-FR"/>
        </w:rPr>
        <w:t>The IAGTT method allowed the comparison of the insulin responsiveness of an obese (Iberian) and a lean (Landrace) pig breed</w:t>
      </w:r>
      <w:r>
        <w:rPr>
          <w:rFonts w:cs="Arial"/>
          <w:lang w:val="en-GB" w:eastAsia="fr-FR"/>
        </w:rPr>
        <w:t xml:space="preserve">. It has previously been shown that Iberian pigs are fatty pigs with slow growth rate compared to modern </w:t>
      </w:r>
      <w:r>
        <w:rPr>
          <w:rFonts w:cs="Arial"/>
          <w:lang w:val="en-GB" w:eastAsia="fr-FR"/>
        </w:rPr>
        <w:lastRenderedPageBreak/>
        <w:t xml:space="preserve">breeds (Nieto </w:t>
      </w:r>
      <w:r w:rsidRPr="0096298E">
        <w:rPr>
          <w:rFonts w:cs="Arial"/>
          <w:i/>
          <w:lang w:val="en-GB" w:eastAsia="fr-FR"/>
        </w:rPr>
        <w:t>et al</w:t>
      </w:r>
      <w:r>
        <w:rPr>
          <w:rFonts w:cs="Arial"/>
          <w:lang w:val="en-GB" w:eastAsia="fr-FR"/>
        </w:rPr>
        <w:t>., 2012)</w:t>
      </w:r>
      <w:r w:rsidRPr="003A781C">
        <w:rPr>
          <w:rFonts w:cs="Arial"/>
          <w:lang w:val="en-GB" w:eastAsia="fr-FR"/>
        </w:rPr>
        <w:t xml:space="preserve">. As arterial blood represents the metabolites concentration to which the tissues are exposed </w:t>
      </w:r>
      <w:r w:rsidRPr="003A781C">
        <w:rPr>
          <w:rFonts w:cs="Arial"/>
          <w:noProof/>
          <w:lang w:val="en-GB" w:eastAsia="fr-FR"/>
        </w:rPr>
        <w:t>(Brouns</w:t>
      </w:r>
      <w:r w:rsidRPr="003A781C">
        <w:rPr>
          <w:rFonts w:cs="Arial"/>
          <w:i/>
          <w:noProof/>
          <w:lang w:val="en-GB" w:eastAsia="fr-FR"/>
        </w:rPr>
        <w:t xml:space="preserve"> et al.</w:t>
      </w:r>
      <w:r w:rsidRPr="003A781C">
        <w:rPr>
          <w:rFonts w:cs="Arial"/>
          <w:noProof/>
          <w:lang w:val="en-GB" w:eastAsia="fr-FR"/>
        </w:rPr>
        <w:t>, 2005)</w:t>
      </w:r>
      <w:r w:rsidRPr="003A781C">
        <w:rPr>
          <w:rFonts w:cs="Arial"/>
          <w:lang w:val="en-GB" w:eastAsia="fr-FR"/>
        </w:rPr>
        <w:t>, chronic catheters were inserted in carotid artery for glucose infusion and blood sampling.</w:t>
      </w:r>
    </w:p>
    <w:p w:rsidR="004B59D9" w:rsidRPr="003A781C" w:rsidRDefault="004B59D9" w:rsidP="00DC61DA">
      <w:pPr>
        <w:overflowPunct/>
        <w:spacing w:line="480" w:lineRule="auto"/>
        <w:ind w:firstLine="284"/>
        <w:jc w:val="both"/>
        <w:textAlignment w:val="auto"/>
        <w:rPr>
          <w:rFonts w:cs="Arial"/>
        </w:rPr>
      </w:pPr>
      <w:r w:rsidRPr="003A781C">
        <w:rPr>
          <w:rFonts w:cs="Arial"/>
          <w:lang w:val="en-GB"/>
        </w:rPr>
        <w:t>In the current study we have shown increased fasting plasma insulin and insulin response (higher plasma concentrations and AUC) after glucose infusion in Iberian compared with Landrace pigs</w:t>
      </w:r>
      <w:r>
        <w:rPr>
          <w:rFonts w:cs="Arial"/>
          <w:lang w:val="en-GB"/>
        </w:rPr>
        <w:t xml:space="preserve"> (</w:t>
      </w:r>
      <w:r>
        <w:rPr>
          <w:rFonts w:cs="Arial"/>
          <w:color w:val="FF0000"/>
          <w:lang w:val="en-GB"/>
        </w:rPr>
        <w:t>18 and 14 weeks of age, respectively</w:t>
      </w:r>
      <w:r>
        <w:rPr>
          <w:rFonts w:cs="Arial"/>
          <w:lang w:val="en-GB"/>
        </w:rPr>
        <w:t>)</w:t>
      </w:r>
      <w:r w:rsidRPr="003A781C">
        <w:rPr>
          <w:rFonts w:cs="Arial"/>
          <w:lang w:val="en-GB"/>
        </w:rPr>
        <w:t xml:space="preserve">. Greater postprandial serum levels of insulin have been described in </w:t>
      </w:r>
      <w:r>
        <w:rPr>
          <w:rFonts w:cs="Arial"/>
          <w:lang w:val="en-GB"/>
        </w:rPr>
        <w:t xml:space="preserve">20 kg </w:t>
      </w:r>
      <w:r w:rsidRPr="003A781C">
        <w:rPr>
          <w:rFonts w:cs="Arial"/>
          <w:lang w:val="en-GB"/>
        </w:rPr>
        <w:t>Iberian</w:t>
      </w:r>
      <w:r>
        <w:rPr>
          <w:rFonts w:cs="Arial"/>
          <w:lang w:val="en-GB"/>
        </w:rPr>
        <w:t xml:space="preserve"> (</w:t>
      </w:r>
      <w:r>
        <w:rPr>
          <w:rFonts w:cs="Arial"/>
          <w:color w:val="FF0000"/>
          <w:lang w:val="en-GB"/>
        </w:rPr>
        <w:t>11 weeks of age</w:t>
      </w:r>
      <w:r>
        <w:rPr>
          <w:rFonts w:cs="Arial"/>
          <w:lang w:val="en-GB"/>
        </w:rPr>
        <w:t>) compared to Landrace</w:t>
      </w:r>
      <w:r w:rsidRPr="003A781C">
        <w:rPr>
          <w:rFonts w:cs="Arial"/>
          <w:lang w:val="en-GB"/>
        </w:rPr>
        <w:t xml:space="preserve"> </w:t>
      </w:r>
      <w:r>
        <w:rPr>
          <w:rFonts w:cs="Arial"/>
          <w:lang w:val="en-GB"/>
        </w:rPr>
        <w:t>after glucose infusion</w:t>
      </w:r>
      <w:r w:rsidRPr="003A781C">
        <w:rPr>
          <w:rFonts w:cs="Arial"/>
          <w:lang w:val="en-GB"/>
        </w:rPr>
        <w:t xml:space="preserve"> (</w:t>
      </w:r>
      <w:r w:rsidRPr="003A781C">
        <w:rPr>
          <w:rFonts w:cs="Arial"/>
          <w:noProof/>
          <w:lang w:val="en-GB" w:eastAsia="es-ES"/>
        </w:rPr>
        <w:t>Fern</w:t>
      </w:r>
      <w:r w:rsidRPr="003A781C">
        <w:rPr>
          <w:rFonts w:cs="Arial"/>
          <w:lang w:val="en-US"/>
        </w:rPr>
        <w:t>á</w:t>
      </w:r>
      <w:r w:rsidRPr="003A781C">
        <w:rPr>
          <w:rFonts w:cs="Arial"/>
          <w:noProof/>
          <w:lang w:val="en-GB" w:eastAsia="es-ES"/>
        </w:rPr>
        <w:t>ndez-F</w:t>
      </w:r>
      <w:r w:rsidRPr="003A781C">
        <w:rPr>
          <w:rFonts w:cs="Arial"/>
          <w:lang w:val="en-US"/>
        </w:rPr>
        <w:t>í</w:t>
      </w:r>
      <w:r w:rsidRPr="003A781C">
        <w:rPr>
          <w:rFonts w:cs="Arial"/>
          <w:noProof/>
          <w:lang w:val="en-GB" w:eastAsia="es-ES"/>
        </w:rPr>
        <w:t>gares</w:t>
      </w:r>
      <w:r w:rsidRPr="003A781C">
        <w:rPr>
          <w:rFonts w:cs="Arial"/>
          <w:i/>
          <w:noProof/>
          <w:lang w:val="en-GB" w:eastAsia="es-ES"/>
        </w:rPr>
        <w:t xml:space="preserve"> </w:t>
      </w:r>
      <w:r w:rsidRPr="003A781C">
        <w:rPr>
          <w:rFonts w:cs="Arial"/>
          <w:i/>
          <w:lang w:val="en-GB"/>
        </w:rPr>
        <w:t>et al</w:t>
      </w:r>
      <w:r w:rsidRPr="003A781C">
        <w:rPr>
          <w:rFonts w:cs="Arial"/>
          <w:lang w:val="en-GB"/>
        </w:rPr>
        <w:t>., 2007)</w:t>
      </w:r>
      <w:r>
        <w:rPr>
          <w:rFonts w:cs="Arial"/>
          <w:lang w:val="en-GB"/>
        </w:rPr>
        <w:t xml:space="preserve">, </w:t>
      </w:r>
      <w:r w:rsidRPr="003A781C">
        <w:rPr>
          <w:rFonts w:cs="Arial"/>
          <w:lang w:val="en-GB"/>
        </w:rPr>
        <w:t>and</w:t>
      </w:r>
      <w:r>
        <w:rPr>
          <w:rFonts w:cs="Arial"/>
          <w:lang w:val="en-GB"/>
        </w:rPr>
        <w:t xml:space="preserve"> in</w:t>
      </w:r>
      <w:r w:rsidRPr="003A781C">
        <w:rPr>
          <w:rFonts w:cs="Arial"/>
          <w:lang w:val="en-GB"/>
        </w:rPr>
        <w:t xml:space="preserve"> </w:t>
      </w:r>
      <w:r>
        <w:rPr>
          <w:rFonts w:cs="Arial"/>
          <w:lang w:val="en-GB"/>
        </w:rPr>
        <w:t xml:space="preserve">11kg </w:t>
      </w:r>
      <w:proofErr w:type="spellStart"/>
      <w:r w:rsidRPr="003A781C">
        <w:rPr>
          <w:rFonts w:cs="Arial"/>
          <w:lang w:val="en-GB"/>
        </w:rPr>
        <w:t>Ossabaw</w:t>
      </w:r>
      <w:proofErr w:type="spellEnd"/>
      <w:r w:rsidRPr="003A781C">
        <w:rPr>
          <w:rFonts w:cs="Arial"/>
          <w:lang w:val="en-GB"/>
        </w:rPr>
        <w:t xml:space="preserve"> </w:t>
      </w:r>
      <w:r>
        <w:rPr>
          <w:rFonts w:cs="Arial"/>
          <w:lang w:val="en-GB"/>
        </w:rPr>
        <w:t>(obese; 10 weeks of age) compared to 16.5 kg Yorkshire (10 weeks of age)</w:t>
      </w:r>
      <w:r w:rsidRPr="003A781C">
        <w:rPr>
          <w:rFonts w:cs="Arial"/>
          <w:lang w:val="en-GB"/>
        </w:rPr>
        <w:t xml:space="preserve"> pigs</w:t>
      </w:r>
      <w:r>
        <w:rPr>
          <w:rFonts w:cs="Arial"/>
          <w:lang w:val="en-GB"/>
        </w:rPr>
        <w:t xml:space="preserve"> </w:t>
      </w:r>
      <w:r w:rsidRPr="003A781C">
        <w:rPr>
          <w:rFonts w:cs="Arial"/>
          <w:noProof/>
          <w:lang w:val="en-GB"/>
        </w:rPr>
        <w:t>(Wangsness</w:t>
      </w:r>
      <w:r w:rsidRPr="003A781C">
        <w:rPr>
          <w:rFonts w:cs="Arial"/>
          <w:i/>
          <w:noProof/>
          <w:lang w:val="en-GB"/>
        </w:rPr>
        <w:t xml:space="preserve"> et al.</w:t>
      </w:r>
      <w:r w:rsidRPr="003A781C">
        <w:rPr>
          <w:rFonts w:cs="Arial"/>
          <w:noProof/>
          <w:lang w:val="en-GB"/>
        </w:rPr>
        <w:t>, 1981)</w:t>
      </w:r>
      <w:r w:rsidRPr="003A781C">
        <w:rPr>
          <w:rFonts w:cs="Arial"/>
          <w:lang w:val="en-GB"/>
        </w:rPr>
        <w:t>. However, other comparative studies</w:t>
      </w:r>
      <w:r>
        <w:rPr>
          <w:rFonts w:cs="Arial"/>
          <w:lang w:val="en-GB"/>
        </w:rPr>
        <w:t xml:space="preserve"> using a standard diet </w:t>
      </w:r>
      <w:r w:rsidRPr="003A781C">
        <w:rPr>
          <w:rFonts w:cs="Arial"/>
          <w:lang w:val="en-GB"/>
        </w:rPr>
        <w:t xml:space="preserve">found increased insulin secretion in </w:t>
      </w:r>
      <w:r>
        <w:rPr>
          <w:rFonts w:cs="Arial"/>
          <w:lang w:val="en-GB"/>
        </w:rPr>
        <w:t xml:space="preserve">75-120 kg </w:t>
      </w:r>
      <w:r w:rsidRPr="003A781C">
        <w:rPr>
          <w:rFonts w:cs="Arial"/>
          <w:lang w:val="en-GB"/>
        </w:rPr>
        <w:t xml:space="preserve">Large White boars than in </w:t>
      </w:r>
      <w:r>
        <w:rPr>
          <w:rFonts w:cs="Arial"/>
          <w:lang w:val="en-GB"/>
        </w:rPr>
        <w:t xml:space="preserve">40-75 kg </w:t>
      </w:r>
      <w:proofErr w:type="spellStart"/>
      <w:r w:rsidRPr="003A781C">
        <w:rPr>
          <w:rFonts w:cs="Arial"/>
          <w:lang w:val="en-GB"/>
        </w:rPr>
        <w:t>Meishan</w:t>
      </w:r>
      <w:proofErr w:type="spellEnd"/>
      <w:r w:rsidRPr="003A781C">
        <w:rPr>
          <w:rFonts w:cs="Arial"/>
          <w:lang w:val="en-GB"/>
        </w:rPr>
        <w:t xml:space="preserve"> boars (obese</w:t>
      </w:r>
      <w:r>
        <w:rPr>
          <w:rFonts w:cs="Arial"/>
          <w:lang w:val="en-GB"/>
        </w:rPr>
        <w:t xml:space="preserve"> breed</w:t>
      </w:r>
      <w:r w:rsidRPr="003A781C">
        <w:rPr>
          <w:rFonts w:cs="Arial"/>
          <w:lang w:val="en-GB"/>
        </w:rPr>
        <w:t>)</w:t>
      </w:r>
      <w:r>
        <w:rPr>
          <w:rFonts w:cs="Arial"/>
          <w:lang w:val="en-GB"/>
        </w:rPr>
        <w:t xml:space="preserve"> at 20 and 52 weeks of age, respectively </w:t>
      </w:r>
      <w:r w:rsidRPr="003A781C">
        <w:rPr>
          <w:rFonts w:cs="Arial"/>
          <w:lang w:val="en-GB"/>
        </w:rPr>
        <w:t>(</w:t>
      </w:r>
      <w:proofErr w:type="spellStart"/>
      <w:r w:rsidRPr="003A781C">
        <w:rPr>
          <w:rFonts w:cs="Arial"/>
          <w:lang w:val="en-GB"/>
        </w:rPr>
        <w:t>Weiler</w:t>
      </w:r>
      <w:proofErr w:type="spellEnd"/>
      <w:r w:rsidRPr="003A781C">
        <w:rPr>
          <w:rFonts w:cs="Arial"/>
          <w:lang w:val="en-GB"/>
        </w:rPr>
        <w:t xml:space="preserve"> </w:t>
      </w:r>
      <w:r w:rsidRPr="003A781C">
        <w:rPr>
          <w:rFonts w:cs="Arial"/>
          <w:i/>
          <w:lang w:val="en-GB"/>
        </w:rPr>
        <w:t>et al.</w:t>
      </w:r>
      <w:r w:rsidRPr="003A781C">
        <w:rPr>
          <w:rFonts w:cs="Arial"/>
          <w:lang w:val="en-GB"/>
        </w:rPr>
        <w:t>, 1998</w:t>
      </w:r>
      <w:r w:rsidRPr="000617ED">
        <w:rPr>
          <w:rFonts w:cs="Arial"/>
          <w:color w:val="FF0000"/>
          <w:lang w:val="en-GB"/>
        </w:rPr>
        <w:t xml:space="preserve">). </w:t>
      </w:r>
      <w:r w:rsidRPr="000617ED">
        <w:rPr>
          <w:rFonts w:cs="Arial"/>
          <w:bCs/>
          <w:color w:val="FF0000"/>
          <w:lang w:val="en-US" w:eastAsia="es-ES"/>
        </w:rPr>
        <w:t xml:space="preserve">The limited growth and development of slow growing pigs could result at least partly from disturbances in insulin secretion and/or in insulin binding, </w:t>
      </w:r>
      <w:r>
        <w:rPr>
          <w:rFonts w:cs="Arial"/>
          <w:bCs/>
          <w:lang w:val="en-US" w:eastAsia="es-ES"/>
        </w:rPr>
        <w:t>leading to insulin sensitivity</w:t>
      </w:r>
      <w:r w:rsidRPr="003A781C">
        <w:rPr>
          <w:rFonts w:cs="Arial"/>
          <w:bCs/>
          <w:lang w:val="en-US" w:eastAsia="es-ES"/>
        </w:rPr>
        <w:t xml:space="preserve">, because most cells of the body require insulin for adequate uptake of glucose and amino acids </w:t>
      </w:r>
      <w:r w:rsidRPr="003A781C">
        <w:rPr>
          <w:rFonts w:cs="Arial"/>
          <w:bCs/>
          <w:noProof/>
          <w:lang w:val="en-US" w:eastAsia="es-ES"/>
        </w:rPr>
        <w:t>(Claus and Weiler, 1994)</w:t>
      </w:r>
      <w:r w:rsidRPr="003A781C">
        <w:rPr>
          <w:rFonts w:cs="Arial"/>
          <w:bCs/>
          <w:lang w:val="en-US" w:eastAsia="es-ES"/>
        </w:rPr>
        <w:t>. If the concentration of insulin is compared among animals of different breeds, the sensitivity of each breed to insulin should be considered</w:t>
      </w:r>
      <w:r>
        <w:rPr>
          <w:rFonts w:cs="Arial"/>
          <w:bCs/>
          <w:lang w:val="en-US" w:eastAsia="es-ES"/>
        </w:rPr>
        <w:t xml:space="preserve">. In this study we were also interested in other key metabolites which could provide additional information concerning insulin sensitivity in Iberian pigs. </w:t>
      </w:r>
    </w:p>
    <w:p w:rsidR="004B59D9" w:rsidRPr="003A781C" w:rsidRDefault="004B59D9" w:rsidP="00DC61DA">
      <w:pPr>
        <w:overflowPunct/>
        <w:spacing w:line="480" w:lineRule="auto"/>
        <w:ind w:firstLine="284"/>
        <w:jc w:val="both"/>
        <w:textAlignment w:val="auto"/>
        <w:rPr>
          <w:rFonts w:cs="Arial"/>
          <w:lang w:val="en-GB" w:eastAsia="fr-FR"/>
        </w:rPr>
      </w:pPr>
      <w:r w:rsidRPr="003A781C">
        <w:rPr>
          <w:rFonts w:cs="Arial"/>
          <w:lang w:val="en-GB" w:eastAsia="fr-FR"/>
        </w:rPr>
        <w:t>After glucose in</w:t>
      </w:r>
      <w:r>
        <w:rPr>
          <w:rFonts w:cs="Arial"/>
          <w:lang w:val="en-GB" w:eastAsia="fr-FR"/>
        </w:rPr>
        <w:t>fusion,</w:t>
      </w:r>
      <w:r w:rsidRPr="00B272F7">
        <w:rPr>
          <w:rFonts w:cs="Arial"/>
        </w:rPr>
        <w:t xml:space="preserve"> </w:t>
      </w:r>
      <w:r>
        <w:rPr>
          <w:rFonts w:cs="Arial"/>
        </w:rPr>
        <w:t>glucose plasma</w:t>
      </w:r>
      <w:r w:rsidRPr="003A781C">
        <w:rPr>
          <w:rFonts w:cs="Arial"/>
        </w:rPr>
        <w:t xml:space="preserve"> concentration rapidly returns to preprandial values as shown in the present experiment</w:t>
      </w:r>
      <w:r w:rsidRPr="003A781C">
        <w:rPr>
          <w:rFonts w:cs="Arial"/>
          <w:lang w:val="en-GB" w:eastAsia="fr-FR"/>
        </w:rPr>
        <w:t xml:space="preserve">, </w:t>
      </w:r>
      <w:r>
        <w:rPr>
          <w:rFonts w:cs="Arial"/>
          <w:lang w:val="en-GB" w:eastAsia="fr-FR"/>
        </w:rPr>
        <w:t xml:space="preserve">which indicates that </w:t>
      </w:r>
      <w:r w:rsidRPr="003A781C">
        <w:rPr>
          <w:rFonts w:cs="Arial"/>
        </w:rPr>
        <w:t xml:space="preserve">exogenous glucose </w:t>
      </w:r>
      <w:r>
        <w:rPr>
          <w:rFonts w:cs="Arial"/>
        </w:rPr>
        <w:t>was</w:t>
      </w:r>
      <w:r w:rsidRPr="003A781C">
        <w:rPr>
          <w:rFonts w:cs="Arial"/>
        </w:rPr>
        <w:t xml:space="preserve"> efficiently metabolized, stored as glycogen, or both</w:t>
      </w:r>
      <w:r>
        <w:rPr>
          <w:rFonts w:cs="Arial"/>
        </w:rPr>
        <w:t>.</w:t>
      </w:r>
      <w:r w:rsidRPr="003A781C">
        <w:rPr>
          <w:rFonts w:cs="Arial"/>
        </w:rPr>
        <w:t xml:space="preserve"> As </w:t>
      </w:r>
      <w:r w:rsidRPr="003A781C">
        <w:rPr>
          <w:rFonts w:cs="Arial"/>
        </w:rPr>
        <w:lastRenderedPageBreak/>
        <w:t xml:space="preserve">expected, when glucose was infused, plasma glucose levels were rapidly increased and a subsequent insulin response was observed. The elevated insulin lowered plasma glucose below fasting values </w:t>
      </w:r>
      <w:r w:rsidRPr="000617ED">
        <w:rPr>
          <w:rFonts w:cs="Arial"/>
          <w:color w:val="FF0000"/>
        </w:rPr>
        <w:t>within 20 and 25 min for Iberian and Landrace pigs</w:t>
      </w:r>
      <w:r>
        <w:rPr>
          <w:rFonts w:cs="Arial"/>
        </w:rPr>
        <w:t>, respectively,</w:t>
      </w:r>
      <w:r w:rsidRPr="003A781C">
        <w:rPr>
          <w:rFonts w:cs="Arial"/>
        </w:rPr>
        <w:t xml:space="preserve"> and insulin levels returned to baseline as plasma glucose declined. In our study, glucose concentration and glucose AUC during the </w:t>
      </w:r>
      <w:r>
        <w:rPr>
          <w:rFonts w:cs="Arial"/>
        </w:rPr>
        <w:t>IAGTT</w:t>
      </w:r>
      <w:r w:rsidRPr="003A781C">
        <w:rPr>
          <w:rFonts w:cs="Arial"/>
        </w:rPr>
        <w:t xml:space="preserve"> were </w:t>
      </w:r>
      <w:r>
        <w:rPr>
          <w:rFonts w:cs="Arial"/>
        </w:rPr>
        <w:t>lower</w:t>
      </w:r>
      <w:r w:rsidRPr="003A781C">
        <w:rPr>
          <w:rFonts w:cs="Arial"/>
        </w:rPr>
        <w:t xml:space="preserve"> in </w:t>
      </w:r>
      <w:r>
        <w:rPr>
          <w:rFonts w:cs="Arial"/>
        </w:rPr>
        <w:t xml:space="preserve">Iberian </w:t>
      </w:r>
      <w:r w:rsidRPr="003A781C">
        <w:rPr>
          <w:rFonts w:cs="Arial"/>
        </w:rPr>
        <w:t>compared with Landrace pigs, with no differences in fasting plasma glucose</w:t>
      </w:r>
      <w:r>
        <w:rPr>
          <w:rFonts w:cs="Arial"/>
        </w:rPr>
        <w:t>, maybe due to the limited number of pigs</w:t>
      </w:r>
      <w:r w:rsidRPr="003A781C">
        <w:rPr>
          <w:rFonts w:cs="Arial"/>
        </w:rPr>
        <w:t xml:space="preserve">. When interpreting the individual glucose curves, a monophasic pattern was identified for both breeds. </w:t>
      </w:r>
      <w:r w:rsidRPr="003A781C">
        <w:rPr>
          <w:rFonts w:cs="Arial"/>
          <w:lang w:val="en-GB" w:eastAsia="fr-FR"/>
        </w:rPr>
        <w:t xml:space="preserve">The lower glucose AUC of Iberian pigs (-19% on average) </w:t>
      </w:r>
      <w:r>
        <w:rPr>
          <w:rFonts w:cs="Arial"/>
          <w:lang w:val="en-GB" w:eastAsia="fr-FR"/>
        </w:rPr>
        <w:t>may</w:t>
      </w:r>
      <w:r w:rsidRPr="003A781C">
        <w:rPr>
          <w:rFonts w:cs="Arial"/>
          <w:lang w:val="en-GB" w:eastAsia="fr-FR"/>
        </w:rPr>
        <w:t xml:space="preserve"> be related to the </w:t>
      </w:r>
      <w:r>
        <w:rPr>
          <w:rFonts w:cs="Arial"/>
          <w:lang w:val="en-GB" w:eastAsia="fr-FR"/>
        </w:rPr>
        <w:t>greater</w:t>
      </w:r>
      <w:r w:rsidRPr="003A781C">
        <w:rPr>
          <w:rFonts w:cs="Arial"/>
          <w:lang w:val="en-GB" w:eastAsia="fr-FR"/>
        </w:rPr>
        <w:t xml:space="preserve"> insulin AUC (+33% on average), a common pattern in many models of obesity</w:t>
      </w:r>
      <w:r>
        <w:rPr>
          <w:rFonts w:cs="Arial"/>
          <w:lang w:val="en-GB" w:eastAsia="fr-FR"/>
        </w:rPr>
        <w:t xml:space="preserve"> </w:t>
      </w:r>
      <w:r w:rsidRPr="00094B14">
        <w:rPr>
          <w:rFonts w:cs="Arial"/>
          <w:noProof/>
          <w:color w:val="FF0000"/>
          <w:lang w:val="en-GB" w:eastAsia="fr-FR"/>
        </w:rPr>
        <w:t xml:space="preserve">(Kay </w:t>
      </w:r>
      <w:r w:rsidRPr="00094B14">
        <w:rPr>
          <w:rFonts w:cs="Arial"/>
          <w:i/>
          <w:noProof/>
          <w:color w:val="FF0000"/>
          <w:lang w:val="en-GB" w:eastAsia="fr-FR"/>
        </w:rPr>
        <w:t>et al</w:t>
      </w:r>
      <w:r w:rsidRPr="00094B14">
        <w:rPr>
          <w:rFonts w:cs="Arial"/>
          <w:noProof/>
          <w:color w:val="FF0000"/>
          <w:lang w:val="en-GB" w:eastAsia="fr-FR"/>
        </w:rPr>
        <w:t>., 2001)</w:t>
      </w:r>
      <w:r w:rsidRPr="00094B14">
        <w:rPr>
          <w:rFonts w:cs="Arial"/>
          <w:color w:val="FF0000"/>
          <w:lang w:val="en-GB" w:eastAsia="fr-FR"/>
        </w:rPr>
        <w:t xml:space="preserve">. </w:t>
      </w:r>
      <w:r w:rsidRPr="003A781C">
        <w:rPr>
          <w:rFonts w:cs="Arial"/>
          <w:lang w:val="en-GB" w:eastAsia="fr-FR"/>
        </w:rPr>
        <w:t xml:space="preserve">However, the reasons for </w:t>
      </w:r>
      <w:r>
        <w:rPr>
          <w:rFonts w:cs="Arial"/>
          <w:lang w:val="en-GB" w:eastAsia="fr-FR"/>
        </w:rPr>
        <w:t>the</w:t>
      </w:r>
      <w:r w:rsidRPr="003A781C">
        <w:rPr>
          <w:rFonts w:cs="Arial"/>
          <w:lang w:val="en-GB" w:eastAsia="fr-FR"/>
        </w:rPr>
        <w:t xml:space="preserve"> unequal physiological response between breeds are not well understood and must be discussed.</w:t>
      </w:r>
      <w:r>
        <w:rPr>
          <w:rFonts w:cs="Arial"/>
          <w:lang w:val="en-GB" w:eastAsia="fr-FR"/>
        </w:rPr>
        <w:t xml:space="preserve"> </w:t>
      </w:r>
    </w:p>
    <w:p w:rsidR="004B59D9" w:rsidRPr="003A781C" w:rsidRDefault="004B59D9" w:rsidP="00DC61DA">
      <w:pPr>
        <w:overflowPunct/>
        <w:spacing w:line="480" w:lineRule="auto"/>
        <w:ind w:firstLine="284"/>
        <w:jc w:val="both"/>
        <w:textAlignment w:val="auto"/>
        <w:rPr>
          <w:rFonts w:cs="Arial"/>
          <w:lang w:val="en-GB" w:eastAsia="fr-FR"/>
        </w:rPr>
      </w:pPr>
      <w:r w:rsidRPr="003A781C">
        <w:rPr>
          <w:rFonts w:cs="Arial"/>
          <w:lang w:val="en-GB" w:eastAsia="fr-FR"/>
        </w:rPr>
        <w:t xml:space="preserve">As it has been proved that the energy needs of portal-drained viscera are </w:t>
      </w:r>
      <w:r>
        <w:rPr>
          <w:rFonts w:cs="Arial"/>
          <w:lang w:val="en-GB" w:eastAsia="fr-FR"/>
        </w:rPr>
        <w:t>fulfilled</w:t>
      </w:r>
      <w:r w:rsidRPr="003A781C">
        <w:rPr>
          <w:rFonts w:cs="Arial"/>
          <w:lang w:val="en-GB" w:eastAsia="fr-FR"/>
        </w:rPr>
        <w:t xml:space="preserve"> by the oxidation </w:t>
      </w:r>
      <w:r w:rsidRPr="005D4008">
        <w:rPr>
          <w:rFonts w:cs="Arial"/>
          <w:lang w:val="en-GB" w:eastAsia="fr-FR"/>
        </w:rPr>
        <w:t xml:space="preserve">of glucose, glutamate, and glutamine in pigs </w:t>
      </w:r>
      <w:r w:rsidRPr="005D4008">
        <w:rPr>
          <w:rFonts w:cs="Arial"/>
          <w:noProof/>
          <w:lang w:val="en-GB" w:eastAsia="fr-FR"/>
        </w:rPr>
        <w:t>(Stoll</w:t>
      </w:r>
      <w:r w:rsidRPr="005D4008">
        <w:rPr>
          <w:rFonts w:cs="Arial"/>
          <w:i/>
          <w:noProof/>
          <w:lang w:val="en-GB" w:eastAsia="fr-FR"/>
        </w:rPr>
        <w:t xml:space="preserve"> et al.</w:t>
      </w:r>
      <w:r w:rsidRPr="005D4008">
        <w:rPr>
          <w:rFonts w:cs="Arial"/>
          <w:noProof/>
          <w:lang w:val="en-GB" w:eastAsia="fr-FR"/>
        </w:rPr>
        <w:t>, 1999)</w:t>
      </w:r>
      <w:r w:rsidRPr="005D4008">
        <w:rPr>
          <w:rFonts w:cs="Arial"/>
          <w:lang w:val="en-GB" w:eastAsia="fr-FR"/>
        </w:rPr>
        <w:t xml:space="preserve">, a larger gastrointestinal tract of Iberian pigs compared to Landrace </w:t>
      </w:r>
      <w:r w:rsidRPr="005D4008">
        <w:rPr>
          <w:rFonts w:cs="Arial"/>
          <w:noProof/>
          <w:lang w:val="en-GB" w:eastAsia="fr-FR"/>
        </w:rPr>
        <w:t>(Rivera-Ferre</w:t>
      </w:r>
      <w:r w:rsidRPr="005D4008">
        <w:rPr>
          <w:rFonts w:cs="Arial"/>
          <w:i/>
          <w:noProof/>
          <w:lang w:val="en-GB" w:eastAsia="fr-FR"/>
        </w:rPr>
        <w:t xml:space="preserve"> et al.</w:t>
      </w:r>
      <w:r w:rsidRPr="005D4008">
        <w:rPr>
          <w:rFonts w:cs="Arial"/>
          <w:noProof/>
          <w:lang w:val="en-GB" w:eastAsia="fr-FR"/>
        </w:rPr>
        <w:t xml:space="preserve">, 2005) is in line with </w:t>
      </w:r>
      <w:r w:rsidRPr="005D4008">
        <w:rPr>
          <w:lang w:val="en-GB"/>
        </w:rPr>
        <w:t xml:space="preserve">the </w:t>
      </w:r>
      <w:r w:rsidRPr="005D4008">
        <w:rPr>
          <w:rFonts w:cs="Arial"/>
          <w:lang w:val="en-GB" w:eastAsia="fr-FR"/>
        </w:rPr>
        <w:t xml:space="preserve">decreased </w:t>
      </w:r>
      <w:r w:rsidRPr="003A781C">
        <w:rPr>
          <w:rFonts w:cs="Arial"/>
          <w:lang w:val="en-GB" w:eastAsia="fr-FR"/>
        </w:rPr>
        <w:t>AUC of glucose</w:t>
      </w:r>
      <w:r>
        <w:rPr>
          <w:rFonts w:cs="Arial"/>
          <w:lang w:val="en-GB" w:eastAsia="fr-FR"/>
        </w:rPr>
        <w:t xml:space="preserve"> reported</w:t>
      </w:r>
      <w:r w:rsidRPr="003A781C">
        <w:rPr>
          <w:rFonts w:cs="Arial"/>
          <w:lang w:val="en-GB" w:eastAsia="fr-FR"/>
        </w:rPr>
        <w:t xml:space="preserve"> in </w:t>
      </w:r>
      <w:r>
        <w:rPr>
          <w:rFonts w:cs="Arial"/>
          <w:lang w:val="en-GB" w:eastAsia="fr-FR"/>
        </w:rPr>
        <w:t>our</w:t>
      </w:r>
      <w:r w:rsidRPr="003A781C">
        <w:rPr>
          <w:rFonts w:cs="Arial"/>
          <w:lang w:val="en-GB" w:eastAsia="fr-FR"/>
        </w:rPr>
        <w:t xml:space="preserve"> experiment</w:t>
      </w:r>
      <w:r>
        <w:rPr>
          <w:rFonts w:cs="Arial"/>
          <w:lang w:val="en-GB" w:eastAsia="fr-FR"/>
        </w:rPr>
        <w:t>.</w:t>
      </w:r>
    </w:p>
    <w:p w:rsidR="004B59D9" w:rsidRPr="003A781C" w:rsidRDefault="004B59D9" w:rsidP="00DC61DA">
      <w:pPr>
        <w:overflowPunct/>
        <w:spacing w:line="480" w:lineRule="auto"/>
        <w:ind w:firstLine="284"/>
        <w:jc w:val="both"/>
        <w:textAlignment w:val="auto"/>
        <w:rPr>
          <w:rFonts w:cs="Arial"/>
          <w:lang w:eastAsia="fr-FR"/>
        </w:rPr>
      </w:pPr>
      <w:r w:rsidRPr="003A781C">
        <w:rPr>
          <w:rFonts w:cs="Arial"/>
          <w:lang w:val="en-GB" w:eastAsia="fr-FR"/>
        </w:rPr>
        <w:t xml:space="preserve">However, despite the larger size of the gastrointestinal tract and lower portal </w:t>
      </w:r>
      <w:r>
        <w:rPr>
          <w:rFonts w:cs="Arial"/>
          <w:lang w:val="en-GB" w:eastAsia="fr-FR"/>
        </w:rPr>
        <w:t xml:space="preserve">blood </w:t>
      </w:r>
      <w:r w:rsidRPr="003A781C">
        <w:rPr>
          <w:rFonts w:cs="Arial"/>
          <w:lang w:val="en-GB" w:eastAsia="fr-FR"/>
        </w:rPr>
        <w:t>flow (</w:t>
      </w:r>
      <w:r>
        <w:rPr>
          <w:rFonts w:cs="Arial"/>
          <w:lang w:val="en-GB" w:eastAsia="fr-FR"/>
        </w:rPr>
        <w:t>González-Valero</w:t>
      </w:r>
      <w:r w:rsidRPr="003A781C">
        <w:rPr>
          <w:rFonts w:cs="Arial"/>
          <w:lang w:val="en-GB" w:eastAsia="fr-FR"/>
        </w:rPr>
        <w:t xml:space="preserve"> </w:t>
      </w:r>
      <w:r w:rsidRPr="003A781C">
        <w:rPr>
          <w:rFonts w:cs="Arial"/>
          <w:i/>
          <w:lang w:val="en-GB" w:eastAsia="fr-FR"/>
        </w:rPr>
        <w:t>et al.</w:t>
      </w:r>
      <w:r w:rsidRPr="003A781C">
        <w:rPr>
          <w:rFonts w:cs="Arial"/>
          <w:lang w:val="en-GB" w:eastAsia="fr-FR"/>
        </w:rPr>
        <w:t>, 2016)</w:t>
      </w:r>
      <w:r>
        <w:rPr>
          <w:rFonts w:cs="Arial"/>
          <w:lang w:val="en-GB" w:eastAsia="fr-FR"/>
        </w:rPr>
        <w:t xml:space="preserve"> </w:t>
      </w:r>
      <w:r w:rsidRPr="003A781C">
        <w:rPr>
          <w:rFonts w:cs="Arial"/>
          <w:lang w:val="en-GB" w:eastAsia="fr-FR"/>
        </w:rPr>
        <w:t xml:space="preserve">of Iberian </w:t>
      </w:r>
      <w:r>
        <w:rPr>
          <w:rFonts w:cs="Arial"/>
          <w:lang w:val="en-GB" w:eastAsia="fr-FR"/>
        </w:rPr>
        <w:t>compared with Landrace</w:t>
      </w:r>
      <w:r w:rsidRPr="003408FB">
        <w:rPr>
          <w:rFonts w:cs="Arial"/>
          <w:lang w:val="en-GB" w:eastAsia="fr-FR"/>
        </w:rPr>
        <w:t xml:space="preserve"> </w:t>
      </w:r>
      <w:r w:rsidRPr="003A781C">
        <w:rPr>
          <w:rFonts w:cs="Arial"/>
          <w:lang w:val="en-GB" w:eastAsia="fr-FR"/>
        </w:rPr>
        <w:t>pig</w:t>
      </w:r>
      <w:r>
        <w:rPr>
          <w:rFonts w:cs="Arial"/>
          <w:lang w:val="en-GB" w:eastAsia="fr-FR"/>
        </w:rPr>
        <w:t>s</w:t>
      </w:r>
      <w:r w:rsidRPr="003A781C">
        <w:rPr>
          <w:rFonts w:cs="Arial"/>
          <w:lang w:val="en-GB" w:eastAsia="fr-FR"/>
        </w:rPr>
        <w:t xml:space="preserve">, no differences </w:t>
      </w:r>
      <w:r>
        <w:rPr>
          <w:rFonts w:cs="Arial"/>
          <w:lang w:val="en-GB" w:eastAsia="fr-FR"/>
        </w:rPr>
        <w:t xml:space="preserve">on </w:t>
      </w:r>
      <w:r w:rsidRPr="003A781C">
        <w:rPr>
          <w:rFonts w:cs="Arial"/>
          <w:lang w:val="en-GB" w:eastAsia="fr-FR"/>
        </w:rPr>
        <w:t xml:space="preserve">net portal flux of glucose after ingestion of the same diet were found </w:t>
      </w:r>
      <w:r w:rsidRPr="003A781C">
        <w:rPr>
          <w:rFonts w:cs="Arial"/>
          <w:noProof/>
          <w:lang w:val="en-GB" w:eastAsia="fr-FR"/>
        </w:rPr>
        <w:t>(Rodríguez-López</w:t>
      </w:r>
      <w:r w:rsidRPr="003A781C">
        <w:rPr>
          <w:rFonts w:cs="Arial"/>
          <w:i/>
          <w:noProof/>
          <w:lang w:val="en-GB" w:eastAsia="fr-FR"/>
        </w:rPr>
        <w:t xml:space="preserve"> et al.</w:t>
      </w:r>
      <w:r w:rsidRPr="003A781C">
        <w:rPr>
          <w:rFonts w:cs="Arial"/>
          <w:noProof/>
          <w:lang w:val="en-GB" w:eastAsia="fr-FR"/>
        </w:rPr>
        <w:t>, 201</w:t>
      </w:r>
      <w:r>
        <w:rPr>
          <w:rFonts w:cs="Arial"/>
          <w:noProof/>
          <w:lang w:val="en-GB" w:eastAsia="fr-FR"/>
        </w:rPr>
        <w:t>3</w:t>
      </w:r>
      <w:r w:rsidRPr="003A781C">
        <w:rPr>
          <w:rFonts w:cs="Arial"/>
          <w:noProof/>
          <w:lang w:val="en-GB" w:eastAsia="fr-FR"/>
        </w:rPr>
        <w:t>)</w:t>
      </w:r>
      <w:r w:rsidRPr="003A781C">
        <w:rPr>
          <w:rFonts w:cs="Arial"/>
          <w:lang w:val="en-GB" w:eastAsia="fr-FR"/>
        </w:rPr>
        <w:t xml:space="preserve">. </w:t>
      </w:r>
      <w:r>
        <w:rPr>
          <w:rFonts w:cs="Arial"/>
          <w:lang w:val="en-GB" w:eastAsia="fr-FR"/>
        </w:rPr>
        <w:t>Differences on</w:t>
      </w:r>
      <w:r w:rsidRPr="003A781C">
        <w:rPr>
          <w:rFonts w:cs="Arial"/>
          <w:lang w:val="en-GB" w:eastAsia="fr-FR"/>
        </w:rPr>
        <w:t xml:space="preserve"> insulin stimulated glucose transport at portal-drained viscera level may help to explain these results. </w:t>
      </w:r>
      <w:r w:rsidRPr="003A781C">
        <w:rPr>
          <w:rFonts w:cs="Arial"/>
          <w:noProof/>
          <w:lang w:val="en-US" w:eastAsia="fr-FR"/>
        </w:rPr>
        <w:t>Iberian have lower glucose concentrations than Landrace pigs after an intravenous adrenaline challenge (</w:t>
      </w:r>
      <w:r w:rsidRPr="00166DF0">
        <w:rPr>
          <w:rFonts w:cs="Arial"/>
          <w:noProof/>
          <w:lang w:val="en-US" w:eastAsia="fr-FR"/>
        </w:rPr>
        <w:t>Fernández-Fígares</w:t>
      </w:r>
      <w:r w:rsidRPr="00166DF0">
        <w:rPr>
          <w:rFonts w:cs="Arial"/>
          <w:i/>
          <w:noProof/>
          <w:lang w:val="en-US" w:eastAsia="fr-FR"/>
        </w:rPr>
        <w:t xml:space="preserve"> et al.</w:t>
      </w:r>
      <w:r w:rsidRPr="00166DF0">
        <w:rPr>
          <w:rFonts w:cs="Arial"/>
          <w:noProof/>
          <w:lang w:val="en-US" w:eastAsia="fr-FR"/>
        </w:rPr>
        <w:t>, 2016)</w:t>
      </w:r>
      <w:r w:rsidRPr="003A781C">
        <w:rPr>
          <w:rFonts w:cs="Arial"/>
          <w:noProof/>
          <w:lang w:val="en-US" w:eastAsia="fr-FR"/>
        </w:rPr>
        <w:t xml:space="preserve">, suggesting </w:t>
      </w:r>
      <w:r w:rsidRPr="003A781C">
        <w:rPr>
          <w:rFonts w:cs="Arial"/>
          <w:noProof/>
          <w:lang w:val="en-US" w:eastAsia="fr-FR"/>
        </w:rPr>
        <w:lastRenderedPageBreak/>
        <w:t>a decreased response of Iberian pigs to sympathetic nervous system stimuli which is in line with the lower glucose</w:t>
      </w:r>
      <w:r>
        <w:rPr>
          <w:rFonts w:cs="Arial"/>
          <w:noProof/>
          <w:lang w:val="en-US" w:eastAsia="fr-FR"/>
        </w:rPr>
        <w:t xml:space="preserve"> </w:t>
      </w:r>
      <w:r w:rsidRPr="003A781C">
        <w:rPr>
          <w:rFonts w:cs="Arial"/>
          <w:noProof/>
          <w:lang w:val="en-US" w:eastAsia="fr-FR"/>
        </w:rPr>
        <w:t>AUC reported here.</w:t>
      </w:r>
    </w:p>
    <w:p w:rsidR="004B59D9" w:rsidRPr="00134AF3" w:rsidRDefault="004B59D9" w:rsidP="00DC61DA">
      <w:pPr>
        <w:overflowPunct/>
        <w:spacing w:line="480" w:lineRule="auto"/>
        <w:ind w:firstLine="284"/>
        <w:jc w:val="both"/>
        <w:textAlignment w:val="auto"/>
        <w:rPr>
          <w:rFonts w:cs="Arial"/>
        </w:rPr>
      </w:pPr>
      <w:r w:rsidRPr="003A781C">
        <w:rPr>
          <w:rFonts w:cs="Arial"/>
        </w:rPr>
        <w:t xml:space="preserve">Lactate appearance after an intravenous glucose test is positively associated </w:t>
      </w:r>
      <w:r>
        <w:rPr>
          <w:rFonts w:cs="Arial"/>
        </w:rPr>
        <w:t>with</w:t>
      </w:r>
      <w:r w:rsidRPr="003A781C">
        <w:rPr>
          <w:rFonts w:cs="Arial"/>
        </w:rPr>
        <w:t xml:space="preserve"> insulin sensitivity in humans </w:t>
      </w:r>
      <w:r w:rsidRPr="003A781C">
        <w:rPr>
          <w:rFonts w:cs="Arial"/>
          <w:noProof/>
        </w:rPr>
        <w:t>(Lovejoy</w:t>
      </w:r>
      <w:r w:rsidRPr="003A781C">
        <w:rPr>
          <w:rFonts w:cs="Arial"/>
          <w:i/>
          <w:noProof/>
        </w:rPr>
        <w:t xml:space="preserve"> et al.</w:t>
      </w:r>
      <w:r w:rsidRPr="003A781C">
        <w:rPr>
          <w:rFonts w:cs="Arial"/>
          <w:noProof/>
        </w:rPr>
        <w:t>, 1992)</w:t>
      </w:r>
      <w:r w:rsidRPr="003A781C">
        <w:rPr>
          <w:rFonts w:cs="Arial"/>
        </w:rPr>
        <w:t xml:space="preserve">, as it is related to lactate production by insulin sensitive tissues (mainly muscle and fat). Because only limited amounts of lactate are produced by muscle after glucose loading </w:t>
      </w:r>
      <w:r w:rsidRPr="003A781C">
        <w:rPr>
          <w:rFonts w:cs="Arial"/>
          <w:noProof/>
        </w:rPr>
        <w:t>(Ykijarvinen</w:t>
      </w:r>
      <w:r w:rsidRPr="003A781C">
        <w:rPr>
          <w:rFonts w:cs="Arial"/>
          <w:i/>
          <w:noProof/>
        </w:rPr>
        <w:t xml:space="preserve"> et al.</w:t>
      </w:r>
      <w:r w:rsidRPr="003A781C">
        <w:rPr>
          <w:rFonts w:cs="Arial"/>
          <w:noProof/>
        </w:rPr>
        <w:t>, 1990)</w:t>
      </w:r>
      <w:r w:rsidRPr="003A781C">
        <w:rPr>
          <w:rFonts w:cs="Arial"/>
        </w:rPr>
        <w:t xml:space="preserve">, the source of lactate appearance should predominantly be </w:t>
      </w:r>
      <w:r>
        <w:rPr>
          <w:rFonts w:cs="Arial"/>
        </w:rPr>
        <w:t>a</w:t>
      </w:r>
      <w:r w:rsidRPr="003A781C">
        <w:rPr>
          <w:rFonts w:cs="Arial"/>
        </w:rPr>
        <w:t>dipose tissue</w:t>
      </w:r>
      <w:r>
        <w:rPr>
          <w:rFonts w:cs="Arial"/>
        </w:rPr>
        <w:t xml:space="preserve"> </w:t>
      </w:r>
      <w:r w:rsidRPr="003A781C">
        <w:rPr>
          <w:rFonts w:cs="Arial"/>
        </w:rPr>
        <w:t xml:space="preserve">(Lovejoy </w:t>
      </w:r>
      <w:r w:rsidRPr="003A781C">
        <w:rPr>
          <w:rFonts w:cs="Arial"/>
          <w:i/>
        </w:rPr>
        <w:t>et al.</w:t>
      </w:r>
      <w:r w:rsidRPr="003A781C">
        <w:rPr>
          <w:rFonts w:cs="Arial"/>
        </w:rPr>
        <w:t xml:space="preserve">, 1992), with a large capacity to convert glucose to lactate </w:t>
      </w:r>
      <w:r w:rsidRPr="003A781C">
        <w:rPr>
          <w:rFonts w:cs="Arial"/>
          <w:noProof/>
        </w:rPr>
        <w:t>(Marin</w:t>
      </w:r>
      <w:r w:rsidRPr="003A781C">
        <w:rPr>
          <w:rFonts w:cs="Arial"/>
          <w:i/>
          <w:noProof/>
        </w:rPr>
        <w:t xml:space="preserve"> et al.</w:t>
      </w:r>
      <w:r w:rsidRPr="003A781C">
        <w:rPr>
          <w:rFonts w:cs="Arial"/>
          <w:noProof/>
        </w:rPr>
        <w:t>, 1987)</w:t>
      </w:r>
      <w:r w:rsidRPr="003A781C">
        <w:rPr>
          <w:rFonts w:cs="Arial"/>
        </w:rPr>
        <w:t>. We report</w:t>
      </w:r>
      <w:r>
        <w:rPr>
          <w:rFonts w:cs="Arial"/>
        </w:rPr>
        <w:t xml:space="preserve"> here</w:t>
      </w:r>
      <w:r w:rsidRPr="003A781C">
        <w:rPr>
          <w:rFonts w:cs="Arial"/>
        </w:rPr>
        <w:t xml:space="preserve"> a delay of 20 min in plasma lactate elevation relative to glucose peak following IAGTT, which may reflect the time lag in adipose tissue uptake of glucose and subsequent lactate production under the stimulation of insulin. Compared with Landrace, the increased lactate AUC in Iberian pigs after the IAGTT could therefore be a </w:t>
      </w:r>
      <w:r w:rsidRPr="00CD09E7">
        <w:rPr>
          <w:rFonts w:cs="Arial"/>
        </w:rPr>
        <w:t xml:space="preserve">consequence of a larger adipose tissue (Nieto </w:t>
      </w:r>
      <w:r w:rsidRPr="00CD09E7">
        <w:rPr>
          <w:rFonts w:cs="Arial"/>
          <w:i/>
        </w:rPr>
        <w:t>et al.</w:t>
      </w:r>
      <w:r w:rsidRPr="00CD09E7">
        <w:rPr>
          <w:rFonts w:cs="Arial"/>
        </w:rPr>
        <w:t xml:space="preserve">, 2002) instead of greater insulin sensitivity. </w:t>
      </w:r>
      <w:r w:rsidRPr="00E16850">
        <w:rPr>
          <w:rFonts w:cs="Arial"/>
        </w:rPr>
        <w:t>On the other hand,</w:t>
      </w:r>
      <w:r w:rsidRPr="00CD09E7">
        <w:rPr>
          <w:rFonts w:cs="Arial"/>
        </w:rPr>
        <w:t xml:space="preserve"> insulin resistance was </w:t>
      </w:r>
      <w:r w:rsidRPr="00FD021B">
        <w:rPr>
          <w:rFonts w:cs="Arial"/>
        </w:rPr>
        <w:t>associated with elevated basal lactate levels in obese</w:t>
      </w:r>
      <w:r w:rsidRPr="00CD09E7">
        <w:rPr>
          <w:rFonts w:cs="Arial"/>
        </w:rPr>
        <w:t xml:space="preserve"> humans </w:t>
      </w:r>
      <w:r w:rsidRPr="00CD09E7">
        <w:rPr>
          <w:rFonts w:cs="Arial"/>
          <w:noProof/>
        </w:rPr>
        <w:t>(Lovejoy</w:t>
      </w:r>
      <w:r w:rsidRPr="003A781C">
        <w:rPr>
          <w:rFonts w:cs="Arial"/>
          <w:i/>
          <w:noProof/>
        </w:rPr>
        <w:t xml:space="preserve"> et al.</w:t>
      </w:r>
      <w:r w:rsidRPr="003A781C">
        <w:rPr>
          <w:rFonts w:cs="Arial"/>
          <w:noProof/>
        </w:rPr>
        <w:t>, 1990)</w:t>
      </w:r>
      <w:r>
        <w:rPr>
          <w:rFonts w:cs="Arial"/>
          <w:noProof/>
        </w:rPr>
        <w:t xml:space="preserve">, </w:t>
      </w:r>
      <w:r>
        <w:rPr>
          <w:rFonts w:cs="Arial"/>
        </w:rPr>
        <w:t>so</w:t>
      </w:r>
      <w:r w:rsidRPr="003A781C">
        <w:rPr>
          <w:rFonts w:cs="Arial"/>
        </w:rPr>
        <w:t xml:space="preserve"> increased basal lactate concentrations </w:t>
      </w:r>
      <w:r>
        <w:rPr>
          <w:rFonts w:cs="Arial"/>
        </w:rPr>
        <w:t>in</w:t>
      </w:r>
      <w:r w:rsidRPr="003A781C">
        <w:rPr>
          <w:rFonts w:cs="Arial"/>
        </w:rPr>
        <w:t xml:space="preserve"> Iberian pigs</w:t>
      </w:r>
      <w:r>
        <w:rPr>
          <w:rFonts w:cs="Arial"/>
        </w:rPr>
        <w:t xml:space="preserve"> (1.040 vs. 0.730 mmol/L; sem=0.063)</w:t>
      </w:r>
      <w:r w:rsidRPr="003A781C">
        <w:rPr>
          <w:rFonts w:cs="Arial"/>
        </w:rPr>
        <w:t xml:space="preserve"> could also indicate insulin resistance or reduced insulin sensitivity. </w:t>
      </w:r>
      <w:r>
        <w:rPr>
          <w:rFonts w:cs="Arial"/>
        </w:rPr>
        <w:t>Although i</w:t>
      </w:r>
      <w:r w:rsidRPr="003A781C">
        <w:rPr>
          <w:rFonts w:cs="Arial"/>
        </w:rPr>
        <w:t xml:space="preserve">nhibition of insulin action on glycogenolysis in fasting conditions </w:t>
      </w:r>
      <w:r>
        <w:rPr>
          <w:rFonts w:cs="Arial"/>
        </w:rPr>
        <w:t>may</w:t>
      </w:r>
      <w:r w:rsidRPr="003A781C">
        <w:rPr>
          <w:rFonts w:cs="Arial"/>
        </w:rPr>
        <w:t xml:space="preserve"> lead to increased glucose release from glycogen and subsequent conversion of glucose to lactate</w:t>
      </w:r>
      <w:r>
        <w:rPr>
          <w:rFonts w:cs="Arial"/>
        </w:rPr>
        <w:t>,</w:t>
      </w:r>
      <w:r w:rsidRPr="003A781C">
        <w:rPr>
          <w:rFonts w:cs="Arial"/>
        </w:rPr>
        <w:t xml:space="preserve"> there is no direct evidence of this. There is indirect evidence, though, that elevated lactate levels reflect a glucose sparing effect (decreased glucose utilisation) in muscle </w:t>
      </w:r>
      <w:r w:rsidRPr="003A781C">
        <w:rPr>
          <w:rFonts w:cs="Arial"/>
          <w:noProof/>
        </w:rPr>
        <w:t>(Pearce and Connett, 1980)</w:t>
      </w:r>
      <w:r w:rsidRPr="003A781C">
        <w:rPr>
          <w:rFonts w:cs="Arial"/>
        </w:rPr>
        <w:t>.</w:t>
      </w:r>
    </w:p>
    <w:p w:rsidR="004B59D9" w:rsidRPr="00094B14" w:rsidRDefault="004B59D9" w:rsidP="00DC61DA">
      <w:pPr>
        <w:pStyle w:val="ANMmaintext"/>
        <w:ind w:firstLine="284"/>
        <w:jc w:val="both"/>
        <w:rPr>
          <w:rFonts w:cs="Arial"/>
          <w:color w:val="FF0000"/>
        </w:rPr>
      </w:pPr>
      <w:r w:rsidRPr="003A781C">
        <w:rPr>
          <w:rFonts w:cs="Arial"/>
        </w:rPr>
        <w:t xml:space="preserve">Obesity is frequently associated </w:t>
      </w:r>
      <w:r>
        <w:rPr>
          <w:rFonts w:cs="Arial"/>
        </w:rPr>
        <w:t>with</w:t>
      </w:r>
      <w:r w:rsidRPr="003A781C">
        <w:rPr>
          <w:rFonts w:cs="Arial"/>
        </w:rPr>
        <w:t xml:space="preserve"> different degrees of </w:t>
      </w:r>
      <w:proofErr w:type="spellStart"/>
      <w:r w:rsidRPr="003A781C">
        <w:rPr>
          <w:rFonts w:cs="Arial"/>
        </w:rPr>
        <w:t>dyslipidemia</w:t>
      </w:r>
      <w:proofErr w:type="spellEnd"/>
      <w:r w:rsidRPr="003A781C">
        <w:rPr>
          <w:rFonts w:cs="Arial"/>
        </w:rPr>
        <w:t xml:space="preserve"> manifested as increased </w:t>
      </w:r>
      <w:proofErr w:type="spellStart"/>
      <w:r w:rsidRPr="003A781C">
        <w:rPr>
          <w:rFonts w:cs="Arial"/>
        </w:rPr>
        <w:t>triglyceridemia</w:t>
      </w:r>
      <w:proofErr w:type="spellEnd"/>
      <w:r w:rsidRPr="003A781C">
        <w:rPr>
          <w:rFonts w:cs="Arial"/>
        </w:rPr>
        <w:t xml:space="preserve"> and low HDL-cholesterol. In our </w:t>
      </w:r>
      <w:r w:rsidRPr="003A781C">
        <w:rPr>
          <w:rFonts w:cs="Arial"/>
        </w:rPr>
        <w:lastRenderedPageBreak/>
        <w:t xml:space="preserve">experiment, we found lower plasma cholesterol but greater plasma triglycerides concentration in Iberian compared with Landrace pigs, although we did not </w:t>
      </w:r>
      <w:r>
        <w:rPr>
          <w:rFonts w:cs="Arial"/>
        </w:rPr>
        <w:t>separate</w:t>
      </w:r>
      <w:r w:rsidRPr="003A781C">
        <w:rPr>
          <w:rFonts w:cs="Arial"/>
        </w:rPr>
        <w:t xml:space="preserve"> LDL and HDL fractions. Reduced total cholesterol concentration could be due to reduced </w:t>
      </w:r>
      <w:r>
        <w:rPr>
          <w:rFonts w:cs="Arial"/>
        </w:rPr>
        <w:t xml:space="preserve">hepatic </w:t>
      </w:r>
      <w:r w:rsidRPr="003A781C">
        <w:rPr>
          <w:rFonts w:cs="Arial"/>
        </w:rPr>
        <w:t xml:space="preserve">insulin sensitivity as insulin stimulates cholesterol synthesis </w:t>
      </w:r>
      <w:r w:rsidRPr="003A781C">
        <w:rPr>
          <w:rFonts w:cs="Arial"/>
          <w:noProof/>
        </w:rPr>
        <w:t>(Nelson and Cox, 2017)</w:t>
      </w:r>
      <w:r>
        <w:rPr>
          <w:rFonts w:cs="Arial"/>
        </w:rPr>
        <w:t xml:space="preserve">. </w:t>
      </w:r>
      <w:r w:rsidRPr="00094B14">
        <w:rPr>
          <w:rFonts w:cs="Arial"/>
          <w:color w:val="FF0000"/>
        </w:rPr>
        <w:t xml:space="preserve">In any case the </w:t>
      </w:r>
      <w:proofErr w:type="spellStart"/>
      <w:r w:rsidRPr="00094B14">
        <w:rPr>
          <w:rFonts w:cs="Arial"/>
          <w:color w:val="FF0000"/>
        </w:rPr>
        <w:t>cholesterolemia</w:t>
      </w:r>
      <w:proofErr w:type="spellEnd"/>
      <w:r w:rsidRPr="00094B14">
        <w:rPr>
          <w:rFonts w:cs="Arial"/>
          <w:color w:val="FF0000"/>
        </w:rPr>
        <w:t xml:space="preserve"> for both breeds in the present experiment was in the lower range of published values (Fernández-Fígares </w:t>
      </w:r>
      <w:r w:rsidRPr="00094B14">
        <w:rPr>
          <w:rFonts w:cs="Arial"/>
          <w:i/>
          <w:color w:val="FF0000"/>
        </w:rPr>
        <w:t>et al</w:t>
      </w:r>
      <w:r w:rsidRPr="00094B14">
        <w:rPr>
          <w:rFonts w:cs="Arial"/>
          <w:color w:val="FF0000"/>
        </w:rPr>
        <w:t xml:space="preserve">., 2007) and it cannot be considered that Landrace pigs were </w:t>
      </w:r>
      <w:proofErr w:type="spellStart"/>
      <w:r w:rsidRPr="00094B14">
        <w:rPr>
          <w:rFonts w:cs="Arial"/>
          <w:color w:val="FF0000"/>
        </w:rPr>
        <w:t>hypercholesterol</w:t>
      </w:r>
      <w:r w:rsidR="00094B14">
        <w:rPr>
          <w:rFonts w:cs="Arial"/>
          <w:color w:val="FF0000"/>
        </w:rPr>
        <w:t>e</w:t>
      </w:r>
      <w:r w:rsidRPr="00094B14">
        <w:rPr>
          <w:rFonts w:cs="Arial"/>
          <w:color w:val="FF0000"/>
        </w:rPr>
        <w:t>mic</w:t>
      </w:r>
      <w:proofErr w:type="spellEnd"/>
      <w:r w:rsidRPr="00094B14">
        <w:rPr>
          <w:rFonts w:cs="Arial"/>
          <w:color w:val="FF0000"/>
        </w:rPr>
        <w:t xml:space="preserve">. </w:t>
      </w:r>
    </w:p>
    <w:p w:rsidR="004B59D9" w:rsidRPr="003A781C" w:rsidRDefault="004B59D9" w:rsidP="00DC61DA">
      <w:pPr>
        <w:pStyle w:val="ANMmaintext"/>
        <w:ind w:firstLine="284"/>
        <w:jc w:val="both"/>
        <w:rPr>
          <w:rFonts w:cs="Arial"/>
        </w:rPr>
      </w:pPr>
      <w:r w:rsidRPr="003A781C">
        <w:rPr>
          <w:rFonts w:cs="Arial"/>
        </w:rPr>
        <w:t>Previous studies in our lab have shown the low genetic potential of growing Iberian pig</w:t>
      </w:r>
      <w:r>
        <w:rPr>
          <w:rFonts w:cs="Arial"/>
        </w:rPr>
        <w:t>s</w:t>
      </w:r>
      <w:r w:rsidRPr="003A781C">
        <w:rPr>
          <w:rFonts w:cs="Arial"/>
        </w:rPr>
        <w:t xml:space="preserve"> for muscle protein deposition in comparison to lean breeds (Nieto </w:t>
      </w:r>
      <w:r w:rsidRPr="003A781C">
        <w:rPr>
          <w:rFonts w:cs="Arial"/>
          <w:i/>
        </w:rPr>
        <w:t>et al</w:t>
      </w:r>
      <w:r w:rsidRPr="003A781C">
        <w:rPr>
          <w:rFonts w:cs="Arial"/>
        </w:rPr>
        <w:t>., 2002)</w:t>
      </w:r>
      <w:r>
        <w:rPr>
          <w:rFonts w:cs="Arial"/>
        </w:rPr>
        <w:t xml:space="preserve">, possibly due to </w:t>
      </w:r>
      <w:r w:rsidRPr="003A781C">
        <w:rPr>
          <w:rFonts w:cs="Arial"/>
        </w:rPr>
        <w:t xml:space="preserve">the greater muscle protein degradation and turnover </w:t>
      </w:r>
      <w:r>
        <w:rPr>
          <w:rFonts w:cs="Arial"/>
        </w:rPr>
        <w:t xml:space="preserve">of the former </w:t>
      </w:r>
      <w:r w:rsidRPr="003A781C">
        <w:rPr>
          <w:rFonts w:cs="Arial"/>
          <w:noProof/>
        </w:rPr>
        <w:t>(Rivera-Ferre</w:t>
      </w:r>
      <w:r w:rsidRPr="003A781C">
        <w:rPr>
          <w:rFonts w:cs="Arial"/>
          <w:i/>
          <w:noProof/>
        </w:rPr>
        <w:t xml:space="preserve"> et al.</w:t>
      </w:r>
      <w:r w:rsidRPr="003A781C">
        <w:rPr>
          <w:rFonts w:cs="Arial"/>
          <w:noProof/>
        </w:rPr>
        <w:t>, 2005)</w:t>
      </w:r>
      <w:r w:rsidRPr="003A781C">
        <w:rPr>
          <w:rFonts w:cs="Arial"/>
        </w:rPr>
        <w:t xml:space="preserve">. In line with this, plasma urea level (an indirect protein degradation indicator) was </w:t>
      </w:r>
      <w:r>
        <w:rPr>
          <w:rFonts w:cs="Arial"/>
        </w:rPr>
        <w:t xml:space="preserve">in the present study </w:t>
      </w:r>
      <w:r w:rsidRPr="003A781C">
        <w:rPr>
          <w:rFonts w:cs="Arial"/>
        </w:rPr>
        <w:t>23% greater in Iberian compared with Landrace pigs. Differences on circulating insulin or the capacity of insulin release between breeds may explain differences in lean tissue deposition, as insulin has an important role in skeletal muscle metabolism</w:t>
      </w:r>
      <w:r>
        <w:rPr>
          <w:rFonts w:cs="Arial"/>
        </w:rPr>
        <w:t xml:space="preserve"> (Wang </w:t>
      </w:r>
      <w:r w:rsidRPr="00FD021B">
        <w:rPr>
          <w:rFonts w:cs="Arial"/>
          <w:i/>
        </w:rPr>
        <w:t>et al.</w:t>
      </w:r>
      <w:r>
        <w:rPr>
          <w:rFonts w:cs="Arial"/>
        </w:rPr>
        <w:t>, 2006)</w:t>
      </w:r>
      <w:r w:rsidRPr="003A781C">
        <w:rPr>
          <w:rFonts w:cs="Arial"/>
        </w:rPr>
        <w:t xml:space="preserve">. In obese </w:t>
      </w:r>
      <w:proofErr w:type="spellStart"/>
      <w:r w:rsidRPr="003A781C">
        <w:rPr>
          <w:rFonts w:cs="Arial"/>
        </w:rPr>
        <w:t>db</w:t>
      </w:r>
      <w:proofErr w:type="spellEnd"/>
      <w:r w:rsidRPr="003A781C">
        <w:rPr>
          <w:rFonts w:cs="Arial"/>
        </w:rPr>
        <w:t>/</w:t>
      </w:r>
      <w:proofErr w:type="spellStart"/>
      <w:r w:rsidRPr="003A781C">
        <w:rPr>
          <w:rFonts w:cs="Arial"/>
        </w:rPr>
        <w:t>db</w:t>
      </w:r>
      <w:proofErr w:type="spellEnd"/>
      <w:r w:rsidRPr="003A781C">
        <w:rPr>
          <w:rFonts w:cs="Arial"/>
        </w:rPr>
        <w:t xml:space="preserve"> mice (a model of insulin deficiency) higher muscle protein degradation in comparison with control mice (normal plasma insulin concentration) was reported; the authors concluded that insulin resistance was associated with accelerated muscle protein degradation </w:t>
      </w:r>
      <w:r w:rsidRPr="003A781C">
        <w:rPr>
          <w:rFonts w:cs="Arial"/>
          <w:noProof/>
        </w:rPr>
        <w:t>(Wang</w:t>
      </w:r>
      <w:r w:rsidRPr="003A781C">
        <w:rPr>
          <w:rFonts w:cs="Arial"/>
          <w:i/>
          <w:noProof/>
        </w:rPr>
        <w:t xml:space="preserve"> et al.</w:t>
      </w:r>
      <w:r w:rsidRPr="003A781C">
        <w:rPr>
          <w:rFonts w:cs="Arial"/>
          <w:noProof/>
        </w:rPr>
        <w:t>, 2006)</w:t>
      </w:r>
      <w:r w:rsidRPr="003A781C">
        <w:rPr>
          <w:rFonts w:cs="Arial"/>
        </w:rPr>
        <w:t xml:space="preserve">. The elevated protein degradation reported in Iberian compared with Landrace pigs </w:t>
      </w:r>
      <w:r w:rsidRPr="003A781C">
        <w:rPr>
          <w:rFonts w:cs="Arial"/>
          <w:noProof/>
        </w:rPr>
        <w:t>(Rivera-Ferre</w:t>
      </w:r>
      <w:r w:rsidRPr="003A781C">
        <w:rPr>
          <w:rFonts w:cs="Arial"/>
          <w:i/>
          <w:noProof/>
        </w:rPr>
        <w:t xml:space="preserve"> et al.</w:t>
      </w:r>
      <w:r w:rsidRPr="003A781C">
        <w:rPr>
          <w:rFonts w:cs="Arial"/>
          <w:noProof/>
        </w:rPr>
        <w:t>, 2005)</w:t>
      </w:r>
      <w:r w:rsidRPr="003A781C">
        <w:rPr>
          <w:rFonts w:cs="Arial"/>
        </w:rPr>
        <w:t xml:space="preserve"> suggests the possibility of insulin resistance at this level. The lower plasma creatinine level (indicator of muscle mass) found in this study for Iberian pigs, is in accordance with previous studies </w:t>
      </w:r>
      <w:r w:rsidRPr="003A781C">
        <w:rPr>
          <w:rFonts w:cs="Arial"/>
          <w:noProof/>
        </w:rPr>
        <w:t>(</w:t>
      </w:r>
      <w:r w:rsidRPr="003A781C">
        <w:rPr>
          <w:rFonts w:cs="Arial"/>
          <w:noProof/>
          <w:lang w:eastAsia="es-ES"/>
        </w:rPr>
        <w:t>Fern</w:t>
      </w:r>
      <w:r w:rsidRPr="003A781C">
        <w:rPr>
          <w:rFonts w:cs="Arial"/>
          <w:lang w:val="en-US"/>
        </w:rPr>
        <w:t>á</w:t>
      </w:r>
      <w:r w:rsidRPr="003A781C">
        <w:rPr>
          <w:rFonts w:cs="Arial"/>
          <w:noProof/>
          <w:lang w:eastAsia="es-ES"/>
        </w:rPr>
        <w:t>ndez-F</w:t>
      </w:r>
      <w:r w:rsidRPr="003A781C">
        <w:rPr>
          <w:rFonts w:cs="Arial"/>
          <w:lang w:val="en-US"/>
        </w:rPr>
        <w:t>í</w:t>
      </w:r>
      <w:r w:rsidRPr="003A781C">
        <w:rPr>
          <w:rFonts w:cs="Arial"/>
          <w:noProof/>
          <w:lang w:eastAsia="es-ES"/>
        </w:rPr>
        <w:t>gares</w:t>
      </w:r>
      <w:r w:rsidRPr="003A781C">
        <w:rPr>
          <w:rFonts w:cs="Arial"/>
          <w:i/>
          <w:noProof/>
          <w:lang w:eastAsia="es-ES"/>
        </w:rPr>
        <w:t xml:space="preserve"> </w:t>
      </w:r>
      <w:r w:rsidRPr="003A781C">
        <w:rPr>
          <w:rFonts w:cs="Arial"/>
          <w:i/>
          <w:noProof/>
        </w:rPr>
        <w:t>et al.</w:t>
      </w:r>
      <w:r w:rsidRPr="003A781C">
        <w:rPr>
          <w:rFonts w:cs="Arial"/>
          <w:noProof/>
        </w:rPr>
        <w:t>, 2007)</w:t>
      </w:r>
      <w:r w:rsidRPr="003A781C">
        <w:rPr>
          <w:rFonts w:cs="Arial"/>
        </w:rPr>
        <w:t xml:space="preserve"> and also with the low muscle protein </w:t>
      </w:r>
      <w:r w:rsidRPr="003A781C">
        <w:rPr>
          <w:rFonts w:cs="Arial"/>
        </w:rPr>
        <w:lastRenderedPageBreak/>
        <w:t>deposition and muscle size desc</w:t>
      </w:r>
      <w:bookmarkStart w:id="0" w:name="_GoBack"/>
      <w:bookmarkEnd w:id="0"/>
      <w:r w:rsidRPr="003A781C">
        <w:rPr>
          <w:rFonts w:cs="Arial"/>
        </w:rPr>
        <w:t xml:space="preserve">ribed previously </w:t>
      </w:r>
      <w:r w:rsidRPr="003A781C">
        <w:rPr>
          <w:rFonts w:cs="Arial"/>
          <w:noProof/>
        </w:rPr>
        <w:t>(Nieto</w:t>
      </w:r>
      <w:r w:rsidRPr="003A781C">
        <w:rPr>
          <w:rFonts w:cs="Arial"/>
          <w:i/>
          <w:noProof/>
        </w:rPr>
        <w:t xml:space="preserve"> et al.</w:t>
      </w:r>
      <w:r w:rsidRPr="003A781C">
        <w:rPr>
          <w:rFonts w:cs="Arial"/>
          <w:noProof/>
        </w:rPr>
        <w:t>, 2002; Rivera-Ferre</w:t>
      </w:r>
      <w:r w:rsidRPr="003A781C">
        <w:rPr>
          <w:rFonts w:cs="Arial"/>
          <w:i/>
          <w:noProof/>
        </w:rPr>
        <w:t xml:space="preserve"> et al.</w:t>
      </w:r>
      <w:r w:rsidRPr="003A781C">
        <w:rPr>
          <w:rFonts w:cs="Arial"/>
          <w:noProof/>
        </w:rPr>
        <w:t>, 2005)</w:t>
      </w:r>
      <w:r w:rsidRPr="003A781C">
        <w:rPr>
          <w:rFonts w:cs="Arial"/>
        </w:rPr>
        <w:t xml:space="preserve">. As insulin resistance is associated with decreased muscle mass, plasma creatinine levels can also be used as an indicator of insulin signalling disorders as reported by Kashima </w:t>
      </w:r>
      <w:r w:rsidRPr="003A781C">
        <w:rPr>
          <w:rFonts w:cs="Arial"/>
          <w:i/>
        </w:rPr>
        <w:t>et al</w:t>
      </w:r>
      <w:r w:rsidRPr="003A781C">
        <w:rPr>
          <w:rFonts w:cs="Arial"/>
        </w:rPr>
        <w:t xml:space="preserve">. </w:t>
      </w:r>
      <w:r w:rsidRPr="003A781C">
        <w:rPr>
          <w:rFonts w:cs="Arial"/>
          <w:noProof/>
        </w:rPr>
        <w:t>(2017)</w:t>
      </w:r>
      <w:r w:rsidRPr="003A781C">
        <w:rPr>
          <w:rFonts w:cs="Arial"/>
        </w:rPr>
        <w:t xml:space="preserve"> in humans. Further research regarding amino acid concentration after an IAGTT may help to explain differences in the effect of insulin </w:t>
      </w:r>
      <w:r>
        <w:rPr>
          <w:rFonts w:cs="Arial"/>
        </w:rPr>
        <w:t>on</w:t>
      </w:r>
      <w:r w:rsidRPr="003A781C">
        <w:rPr>
          <w:rFonts w:cs="Arial"/>
        </w:rPr>
        <w:t xml:space="preserve"> muscle protein metabolism between breeds.</w:t>
      </w:r>
    </w:p>
    <w:p w:rsidR="004B59D9" w:rsidRPr="003A781C" w:rsidRDefault="004B59D9" w:rsidP="00DC61DA">
      <w:pPr>
        <w:pStyle w:val="ANMmaintext"/>
        <w:ind w:firstLine="284"/>
        <w:jc w:val="both"/>
        <w:rPr>
          <w:rFonts w:cs="Arial"/>
          <w:lang w:val="nl-NL" w:eastAsia="nl-NL"/>
        </w:rPr>
      </w:pPr>
      <w:r w:rsidRPr="003A781C">
        <w:rPr>
          <w:rFonts w:cs="Arial"/>
        </w:rPr>
        <w:t xml:space="preserve">When insulin sensitivity indices used in human medicine were applied to the conditions of the present experiment, QUICKI </w:t>
      </w:r>
      <w:r>
        <w:rPr>
          <w:rFonts w:cs="Arial"/>
        </w:rPr>
        <w:t xml:space="preserve">and </w:t>
      </w:r>
      <w:r w:rsidRPr="003A781C">
        <w:rPr>
          <w:rFonts w:cs="Arial"/>
        </w:rPr>
        <w:t xml:space="preserve">HOMA-%B were more sensitive detecting differences between breeds. Indeed, QUICKI index decreased in Iberian compared with Landrace pigs, pointing out </w:t>
      </w:r>
      <w:r>
        <w:rPr>
          <w:rFonts w:cs="Arial"/>
        </w:rPr>
        <w:t xml:space="preserve">an </w:t>
      </w:r>
      <w:r w:rsidRPr="003A781C">
        <w:rPr>
          <w:rFonts w:cs="Arial"/>
        </w:rPr>
        <w:t xml:space="preserve">incipient insulin sensitivity impairment in fasting Iberian pigs. Similarly, reduced QUICKI index (0.5 </w:t>
      </w:r>
      <w:r w:rsidRPr="003A781C">
        <w:rPr>
          <w:rFonts w:cs="Arial"/>
          <w:i/>
        </w:rPr>
        <w:t>vs.</w:t>
      </w:r>
      <w:r w:rsidRPr="003A781C">
        <w:rPr>
          <w:rFonts w:cs="Arial"/>
        </w:rPr>
        <w:t xml:space="preserve"> 0.6</w:t>
      </w:r>
      <w:r>
        <w:rPr>
          <w:rFonts w:cs="Arial"/>
        </w:rPr>
        <w:t xml:space="preserve">) </w:t>
      </w:r>
      <w:r w:rsidRPr="003A781C">
        <w:rPr>
          <w:rFonts w:cs="Arial"/>
        </w:rPr>
        <w:t xml:space="preserve">was found in Bama miniature pigs fed a high sucrose high fat diet compared with a control diet, respectively </w:t>
      </w:r>
      <w:r>
        <w:rPr>
          <w:rFonts w:cs="Arial"/>
        </w:rPr>
        <w:t>(</w:t>
      </w:r>
      <w:r w:rsidRPr="003A781C">
        <w:rPr>
          <w:rFonts w:cs="Arial"/>
          <w:noProof/>
        </w:rPr>
        <w:t>Liu</w:t>
      </w:r>
      <w:r w:rsidRPr="003A781C">
        <w:rPr>
          <w:rFonts w:cs="Arial"/>
          <w:i/>
          <w:noProof/>
        </w:rPr>
        <w:t xml:space="preserve"> et al.</w:t>
      </w:r>
      <w:r w:rsidRPr="003A781C">
        <w:rPr>
          <w:rFonts w:cs="Arial"/>
          <w:noProof/>
        </w:rPr>
        <w:t>, 2017)</w:t>
      </w:r>
      <w:r w:rsidRPr="003A781C">
        <w:rPr>
          <w:rFonts w:cs="Arial"/>
        </w:rPr>
        <w:t xml:space="preserve">. </w:t>
      </w:r>
      <w:r w:rsidRPr="003A781C">
        <w:rPr>
          <w:rFonts w:cs="Arial"/>
          <w:lang w:val="nl-NL" w:eastAsia="nl-NL"/>
        </w:rPr>
        <w:t>The</w:t>
      </w:r>
      <w:r w:rsidRPr="003A781C">
        <w:rPr>
          <w:rFonts w:cs="Arial"/>
        </w:rPr>
        <w:t xml:space="preserve"> </w:t>
      </w:r>
      <w:r w:rsidRPr="003A781C">
        <w:rPr>
          <w:rFonts w:cs="Arial"/>
          <w:lang w:val="nl-NL" w:eastAsia="nl-NL"/>
        </w:rPr>
        <w:t xml:space="preserve">QUICKI index has been shown to provide reasonable approximations of insulin efficiency in minipigs </w:t>
      </w:r>
      <w:r w:rsidRPr="003A781C">
        <w:rPr>
          <w:rFonts w:cs="Arial"/>
          <w:noProof/>
        </w:rPr>
        <w:t>(Christoffersen</w:t>
      </w:r>
      <w:r w:rsidRPr="003A781C">
        <w:rPr>
          <w:rFonts w:cs="Arial"/>
          <w:i/>
          <w:noProof/>
        </w:rPr>
        <w:t xml:space="preserve"> et al.</w:t>
      </w:r>
      <w:r w:rsidRPr="003A781C">
        <w:rPr>
          <w:rFonts w:cs="Arial"/>
          <w:noProof/>
        </w:rPr>
        <w:t>, 2009)</w:t>
      </w:r>
      <w:r w:rsidRPr="003A781C">
        <w:rPr>
          <w:rFonts w:cs="Arial"/>
          <w:lang w:val="nl-NL" w:eastAsia="nl-NL"/>
        </w:rPr>
        <w:t>.</w:t>
      </w:r>
    </w:p>
    <w:p w:rsidR="004B59D9" w:rsidRDefault="004B59D9" w:rsidP="00DC61DA">
      <w:pPr>
        <w:pStyle w:val="ANMmaintext"/>
        <w:ind w:firstLine="284"/>
        <w:jc w:val="both"/>
        <w:rPr>
          <w:rFonts w:cs="Arial"/>
        </w:rPr>
      </w:pPr>
      <w:r w:rsidRPr="003A781C">
        <w:rPr>
          <w:rFonts w:cs="Arial"/>
        </w:rPr>
        <w:t>When we used the homeostasis model assessment (HOMA), differences on hepatic insulin resistance (HOMA-IR index) were negligible between breeds</w:t>
      </w:r>
      <w:r>
        <w:rPr>
          <w:rFonts w:cs="Arial"/>
        </w:rPr>
        <w:t xml:space="preserve"> </w:t>
      </w:r>
      <w:r w:rsidRPr="00972871">
        <w:rPr>
          <w:rFonts w:cs="Arial"/>
          <w:color w:val="FF0000"/>
        </w:rPr>
        <w:t>(3.3 and 2.3 for Iberian and Landrace, respectively; P&gt;0.10</w:t>
      </w:r>
      <w:r w:rsidR="00972871">
        <w:rPr>
          <w:rFonts w:cs="Arial"/>
        </w:rPr>
        <w:t>)</w:t>
      </w:r>
      <w:r w:rsidRPr="003A781C">
        <w:rPr>
          <w:rFonts w:cs="Arial"/>
        </w:rPr>
        <w:t>. However, Iberian had improved β-cell function compared with Landrace pigs according to HOMA-%B index</w:t>
      </w:r>
      <w:r>
        <w:rPr>
          <w:rFonts w:cs="Arial"/>
        </w:rPr>
        <w:t xml:space="preserve"> (</w:t>
      </w:r>
      <w:r w:rsidRPr="00972871">
        <w:rPr>
          <w:rFonts w:cs="Arial"/>
          <w:color w:val="FF0000"/>
        </w:rPr>
        <w:t xml:space="preserve">267 and 100 for Iberian and Landrace, respectively; P&lt;0.01), </w:t>
      </w:r>
      <w:r w:rsidRPr="003A781C">
        <w:rPr>
          <w:rFonts w:cs="Arial"/>
        </w:rPr>
        <w:t xml:space="preserve">which may be due to enhanced sensitivity of the β-cells to glucose during the fasting period. As a consequence, β-cell insulin synthesis </w:t>
      </w:r>
      <w:r>
        <w:rPr>
          <w:rFonts w:cs="Arial"/>
        </w:rPr>
        <w:t xml:space="preserve">in </w:t>
      </w:r>
      <w:r w:rsidRPr="003A781C">
        <w:rPr>
          <w:rFonts w:cs="Arial"/>
        </w:rPr>
        <w:t xml:space="preserve">Iberian </w:t>
      </w:r>
      <w:r>
        <w:rPr>
          <w:rFonts w:cs="Arial"/>
        </w:rPr>
        <w:t xml:space="preserve">pigs </w:t>
      </w:r>
      <w:r w:rsidRPr="003A781C">
        <w:rPr>
          <w:rFonts w:cs="Arial"/>
        </w:rPr>
        <w:t>increase</w:t>
      </w:r>
      <w:r>
        <w:rPr>
          <w:rFonts w:cs="Arial"/>
        </w:rPr>
        <w:t>d</w:t>
      </w:r>
      <w:r w:rsidRPr="003A781C">
        <w:rPr>
          <w:rFonts w:cs="Arial"/>
        </w:rPr>
        <w:t xml:space="preserve"> in accordance with the increased insulin release after the glucose </w:t>
      </w:r>
      <w:r>
        <w:rPr>
          <w:rFonts w:cs="Arial"/>
        </w:rPr>
        <w:t>tolerance test</w:t>
      </w:r>
      <w:r w:rsidRPr="003A781C">
        <w:rPr>
          <w:rFonts w:cs="Arial"/>
        </w:rPr>
        <w:t xml:space="preserve"> and the elevated basal insulin concentrations reported for Iberian pigs.</w:t>
      </w:r>
      <w:r>
        <w:rPr>
          <w:rFonts w:cs="Arial"/>
        </w:rPr>
        <w:t xml:space="preserve"> This is </w:t>
      </w:r>
      <w:r>
        <w:rPr>
          <w:rFonts w:cs="Arial"/>
        </w:rPr>
        <w:lastRenderedPageBreak/>
        <w:t xml:space="preserve">consistent with decreased </w:t>
      </w:r>
      <w:r w:rsidRPr="00EE37A4">
        <w:rPr>
          <w:rFonts w:cs="Arial"/>
        </w:rPr>
        <w:t>quantitative insulin sensitivity check index</w:t>
      </w:r>
      <w:r>
        <w:rPr>
          <w:rFonts w:cs="Arial"/>
        </w:rPr>
        <w:t xml:space="preserve"> in Iberian pigs compared to Landrace (0.31 and 0.33 for Iberian and Landrace, respectively; P&lt;0.05).</w:t>
      </w:r>
    </w:p>
    <w:p w:rsidR="004B59D9" w:rsidRDefault="004B59D9" w:rsidP="00DC61DA">
      <w:pPr>
        <w:overflowPunct/>
        <w:spacing w:line="480" w:lineRule="auto"/>
        <w:ind w:firstLine="284"/>
        <w:jc w:val="both"/>
        <w:textAlignment w:val="auto"/>
        <w:rPr>
          <w:rFonts w:cs="Arial"/>
        </w:rPr>
      </w:pPr>
      <w:r w:rsidRPr="003A781C">
        <w:rPr>
          <w:rFonts w:cs="Arial"/>
          <w:lang w:val="en-GB"/>
        </w:rPr>
        <w:t>Previous studies from our lab indicate that growing Iberian pigs are prone to insulin resistance compared with modern breeds</w:t>
      </w:r>
      <w:r>
        <w:rPr>
          <w:rFonts w:cs="Arial"/>
          <w:lang w:val="en-GB"/>
        </w:rPr>
        <w:t xml:space="preserve"> as denoted by</w:t>
      </w:r>
      <w:r w:rsidRPr="003A781C">
        <w:rPr>
          <w:rFonts w:cs="Arial"/>
          <w:lang w:val="en-GB"/>
        </w:rPr>
        <w:t xml:space="preserve"> </w:t>
      </w:r>
      <w:r w:rsidRPr="003A781C">
        <w:rPr>
          <w:rFonts w:cs="Arial"/>
        </w:rPr>
        <w:t xml:space="preserve">increased hepatic gluconeogenesis </w:t>
      </w:r>
      <w:r w:rsidRPr="003A781C">
        <w:rPr>
          <w:rFonts w:cs="Arial"/>
          <w:noProof/>
        </w:rPr>
        <w:t>(Gonz</w:t>
      </w:r>
      <w:r w:rsidRPr="003A781C">
        <w:rPr>
          <w:rFonts w:cs="Arial"/>
        </w:rPr>
        <w:t>á</w:t>
      </w:r>
      <w:r w:rsidRPr="003A781C">
        <w:rPr>
          <w:rFonts w:cs="Arial"/>
          <w:noProof/>
        </w:rPr>
        <w:t>lez-Valero</w:t>
      </w:r>
      <w:r w:rsidRPr="003A781C">
        <w:rPr>
          <w:rFonts w:cs="Arial"/>
          <w:i/>
          <w:noProof/>
        </w:rPr>
        <w:t xml:space="preserve"> et al.</w:t>
      </w:r>
      <w:r w:rsidRPr="003A781C">
        <w:rPr>
          <w:rFonts w:cs="Arial"/>
          <w:noProof/>
        </w:rPr>
        <w:t>, 2014)</w:t>
      </w:r>
      <w:r w:rsidRPr="003A781C">
        <w:rPr>
          <w:rFonts w:cs="Arial"/>
        </w:rPr>
        <w:t xml:space="preserve">, greater plasma free fatty acid concentration </w:t>
      </w:r>
      <w:r w:rsidRPr="003A781C">
        <w:rPr>
          <w:rFonts w:cs="Arial"/>
          <w:lang w:eastAsia="fr-FR"/>
        </w:rPr>
        <w:t>(</w:t>
      </w:r>
      <w:r w:rsidRPr="00356E99">
        <w:rPr>
          <w:rFonts w:cs="Arial"/>
          <w:noProof/>
          <w:lang w:val="en-GB" w:eastAsia="es-ES"/>
        </w:rPr>
        <w:t>Fern</w:t>
      </w:r>
      <w:r w:rsidRPr="00356E99">
        <w:rPr>
          <w:rFonts w:cs="Arial"/>
          <w:lang w:val="en-US"/>
        </w:rPr>
        <w:t>á</w:t>
      </w:r>
      <w:r w:rsidRPr="00356E99">
        <w:rPr>
          <w:rFonts w:cs="Arial"/>
          <w:noProof/>
          <w:lang w:val="en-GB" w:eastAsia="es-ES"/>
        </w:rPr>
        <w:t>ndez-F</w:t>
      </w:r>
      <w:r w:rsidRPr="00356E99">
        <w:rPr>
          <w:rFonts w:cs="Arial"/>
          <w:lang w:val="en-US"/>
        </w:rPr>
        <w:t>í</w:t>
      </w:r>
      <w:r w:rsidRPr="00166DF0">
        <w:rPr>
          <w:rFonts w:cs="Arial"/>
          <w:noProof/>
          <w:lang w:val="en-GB" w:eastAsia="es-ES"/>
        </w:rPr>
        <w:t>gares</w:t>
      </w:r>
      <w:r w:rsidRPr="00166DF0">
        <w:rPr>
          <w:rFonts w:cs="Arial"/>
          <w:i/>
          <w:noProof/>
          <w:lang w:val="en-GB" w:eastAsia="es-ES"/>
        </w:rPr>
        <w:t xml:space="preserve"> </w:t>
      </w:r>
      <w:r w:rsidRPr="00166DF0">
        <w:rPr>
          <w:rFonts w:cs="Arial"/>
          <w:i/>
          <w:lang w:eastAsia="fr-FR"/>
        </w:rPr>
        <w:t>et al.</w:t>
      </w:r>
      <w:r w:rsidRPr="00166DF0">
        <w:rPr>
          <w:rFonts w:cs="Arial"/>
          <w:lang w:eastAsia="fr-FR"/>
        </w:rPr>
        <w:t>, 2016</w:t>
      </w:r>
      <w:r w:rsidRPr="003A781C">
        <w:rPr>
          <w:rFonts w:cs="Arial"/>
          <w:lang w:eastAsia="fr-FR"/>
        </w:rPr>
        <w:t>)</w:t>
      </w:r>
      <w:r w:rsidRPr="003A781C">
        <w:rPr>
          <w:rFonts w:cs="Arial"/>
        </w:rPr>
        <w:t xml:space="preserve"> and </w:t>
      </w:r>
      <w:r w:rsidRPr="003A781C">
        <w:rPr>
          <w:rFonts w:cs="Arial"/>
          <w:lang w:eastAsia="fr-FR"/>
        </w:rPr>
        <w:t xml:space="preserve">lower plasma creatinine and QUICKI index </w:t>
      </w:r>
      <w:r w:rsidRPr="003A781C">
        <w:rPr>
          <w:rFonts w:cs="Arial"/>
          <w:noProof/>
          <w:lang w:eastAsia="fr-FR"/>
        </w:rPr>
        <w:t>(</w:t>
      </w:r>
      <w:r w:rsidRPr="003A781C">
        <w:rPr>
          <w:rFonts w:cs="Arial"/>
          <w:noProof/>
          <w:lang w:val="en-GB" w:eastAsia="es-ES"/>
        </w:rPr>
        <w:t>Fern</w:t>
      </w:r>
      <w:r w:rsidRPr="003A781C">
        <w:rPr>
          <w:rFonts w:cs="Arial"/>
          <w:lang w:val="en-US"/>
        </w:rPr>
        <w:t>á</w:t>
      </w:r>
      <w:r w:rsidRPr="003A781C">
        <w:rPr>
          <w:rFonts w:cs="Arial"/>
          <w:noProof/>
          <w:lang w:val="en-GB" w:eastAsia="es-ES"/>
        </w:rPr>
        <w:t>ndez-F</w:t>
      </w:r>
      <w:r w:rsidRPr="003A781C">
        <w:rPr>
          <w:rFonts w:cs="Arial"/>
          <w:lang w:val="en-US"/>
        </w:rPr>
        <w:t>í</w:t>
      </w:r>
      <w:r w:rsidRPr="003A781C">
        <w:rPr>
          <w:rFonts w:cs="Arial"/>
          <w:noProof/>
          <w:lang w:val="en-GB" w:eastAsia="es-ES"/>
        </w:rPr>
        <w:t>gares</w:t>
      </w:r>
      <w:r w:rsidRPr="003A781C">
        <w:rPr>
          <w:rFonts w:cs="Arial"/>
          <w:i/>
          <w:noProof/>
          <w:lang w:val="en-GB" w:eastAsia="es-ES"/>
        </w:rPr>
        <w:t xml:space="preserve"> </w:t>
      </w:r>
      <w:r w:rsidRPr="003A781C">
        <w:rPr>
          <w:rFonts w:cs="Arial"/>
          <w:i/>
          <w:noProof/>
          <w:lang w:eastAsia="fr-FR"/>
        </w:rPr>
        <w:t>et al.</w:t>
      </w:r>
      <w:r w:rsidRPr="003A781C">
        <w:rPr>
          <w:rFonts w:cs="Arial"/>
          <w:noProof/>
          <w:lang w:eastAsia="fr-FR"/>
        </w:rPr>
        <w:t>, 2007)</w:t>
      </w:r>
      <w:r w:rsidRPr="003A781C">
        <w:rPr>
          <w:rFonts w:cs="Arial"/>
          <w:lang w:eastAsia="fr-FR"/>
        </w:rPr>
        <w:t>. Additionally, in this experiment we show greater HOMA-%B and increased plasma insulin and lactate concentrations after an IAGTT</w:t>
      </w:r>
      <w:r w:rsidRPr="003A781C">
        <w:rPr>
          <w:rFonts w:cs="Arial"/>
        </w:rPr>
        <w:t xml:space="preserve">. The increased plasma insulin AUC after an IAGTT suggests insulin resistance in comparison to values obtained for lean pigs, although the concentration of glucose remained low which could indicate the absence of a peripheral insulin resistance. </w:t>
      </w:r>
      <w:r w:rsidRPr="00972871">
        <w:rPr>
          <w:rFonts w:cs="Arial"/>
          <w:color w:val="FF0000"/>
        </w:rPr>
        <w:t xml:space="preserve">Although Iberian pigs may be considered an obese breed in terms of body composition </w:t>
      </w:r>
      <w:r w:rsidRPr="00972871">
        <w:rPr>
          <w:rFonts w:cs="Arial"/>
          <w:noProof/>
          <w:color w:val="FF0000"/>
          <w:lang w:val="en-GB"/>
        </w:rPr>
        <w:t>(Nieto</w:t>
      </w:r>
      <w:r w:rsidRPr="00972871">
        <w:rPr>
          <w:rFonts w:cs="Arial"/>
          <w:i/>
          <w:noProof/>
          <w:color w:val="FF0000"/>
          <w:lang w:val="en-GB"/>
        </w:rPr>
        <w:t xml:space="preserve"> et al.</w:t>
      </w:r>
      <w:r w:rsidRPr="00972871">
        <w:rPr>
          <w:rFonts w:cs="Arial"/>
          <w:noProof/>
          <w:color w:val="FF0000"/>
          <w:lang w:val="en-GB"/>
        </w:rPr>
        <w:t>, 2002</w:t>
      </w:r>
      <w:r w:rsidRPr="00972871">
        <w:rPr>
          <w:rFonts w:cs="Arial"/>
          <w:color w:val="FF0000"/>
          <w:lang w:val="en-GB"/>
        </w:rPr>
        <w:t xml:space="preserve">; </w:t>
      </w:r>
      <w:r w:rsidRPr="00972871">
        <w:rPr>
          <w:rFonts w:cs="Arial"/>
          <w:noProof/>
          <w:color w:val="FF0000"/>
          <w:lang w:val="en-GB"/>
        </w:rPr>
        <w:t>Barea</w:t>
      </w:r>
      <w:r w:rsidRPr="00972871">
        <w:rPr>
          <w:rFonts w:cs="Arial"/>
          <w:i/>
          <w:noProof/>
          <w:color w:val="FF0000"/>
          <w:lang w:val="en-GB"/>
        </w:rPr>
        <w:t xml:space="preserve"> et al.</w:t>
      </w:r>
      <w:r w:rsidRPr="00972871">
        <w:rPr>
          <w:rFonts w:cs="Arial"/>
          <w:noProof/>
          <w:color w:val="FF0000"/>
          <w:lang w:val="en-GB"/>
        </w:rPr>
        <w:t>, 2007)</w:t>
      </w:r>
      <w:r w:rsidRPr="00972871">
        <w:rPr>
          <w:rFonts w:cs="Arial"/>
          <w:color w:val="FF0000"/>
        </w:rPr>
        <w:t xml:space="preserve">, </w:t>
      </w:r>
      <w:r w:rsidR="00972871" w:rsidRPr="00972871">
        <w:rPr>
          <w:rFonts w:cs="Arial"/>
          <w:color w:val="FF0000"/>
        </w:rPr>
        <w:t xml:space="preserve">insulin </w:t>
      </w:r>
      <w:r w:rsidR="00972871" w:rsidRPr="00972871">
        <w:rPr>
          <w:rFonts w:cs="Arial"/>
          <w:color w:val="FF0000"/>
          <w:lang w:val="en-GB"/>
        </w:rPr>
        <w:t>resistance mechanisms have not yet been fully established</w:t>
      </w:r>
      <w:r w:rsidR="00972871" w:rsidRPr="00972871">
        <w:rPr>
          <w:rFonts w:cs="Arial"/>
          <w:color w:val="FF0000"/>
        </w:rPr>
        <w:t xml:space="preserve"> </w:t>
      </w:r>
      <w:r w:rsidRPr="00972871">
        <w:rPr>
          <w:rFonts w:cs="Arial"/>
          <w:color w:val="FF0000"/>
        </w:rPr>
        <w:t>at the development stage of the pigs in this experiment</w:t>
      </w:r>
      <w:r w:rsidRPr="00972871">
        <w:rPr>
          <w:rFonts w:cs="Arial"/>
          <w:color w:val="FF0000"/>
          <w:lang w:val="en-GB"/>
        </w:rPr>
        <w:t xml:space="preserve">. </w:t>
      </w:r>
      <w:r w:rsidRPr="005151D1">
        <w:rPr>
          <w:rFonts w:cs="Arial"/>
          <w:lang w:val="en-GB"/>
        </w:rPr>
        <w:t xml:space="preserve">Insulin resistance and impaired glucose tolerance has been shown in Iberian sows (2.5 years old) </w:t>
      </w:r>
      <w:r w:rsidRPr="005151D1">
        <w:rPr>
          <w:rFonts w:cs="Arial"/>
          <w:i/>
          <w:lang w:val="en-GB"/>
        </w:rPr>
        <w:t>ad libitum</w:t>
      </w:r>
      <w:r w:rsidRPr="005151D1">
        <w:rPr>
          <w:rFonts w:cs="Arial"/>
          <w:lang w:val="en-GB"/>
        </w:rPr>
        <w:t xml:space="preserve"> fed</w:t>
      </w:r>
      <w:r w:rsidRPr="005151D1">
        <w:rPr>
          <w:rFonts w:cs="Arial"/>
        </w:rPr>
        <w:t xml:space="preserve"> a saturated fat enriched diet for three months </w:t>
      </w:r>
      <w:r w:rsidRPr="005151D1">
        <w:rPr>
          <w:rFonts w:cs="Arial"/>
          <w:noProof/>
        </w:rPr>
        <w:t>(Torres-Rovira</w:t>
      </w:r>
      <w:r w:rsidRPr="005151D1">
        <w:rPr>
          <w:rFonts w:cs="Arial"/>
          <w:i/>
          <w:noProof/>
        </w:rPr>
        <w:t xml:space="preserve"> et al.</w:t>
      </w:r>
      <w:r w:rsidRPr="005151D1">
        <w:rPr>
          <w:rFonts w:cs="Arial"/>
          <w:noProof/>
        </w:rPr>
        <w:t>, 2012)</w:t>
      </w:r>
      <w:r w:rsidRPr="005151D1">
        <w:rPr>
          <w:rFonts w:cs="Arial"/>
        </w:rPr>
        <w:t>.</w:t>
      </w:r>
      <w:r>
        <w:rPr>
          <w:rFonts w:cs="Arial"/>
        </w:rPr>
        <w:t xml:space="preserve"> </w:t>
      </w:r>
      <w:r>
        <w:rPr>
          <w:rFonts w:cs="Arial"/>
          <w:lang w:val="en-GB"/>
        </w:rPr>
        <w:t>Although</w:t>
      </w:r>
      <w:r w:rsidRPr="00110FF9">
        <w:rPr>
          <w:rFonts w:cs="Arial"/>
          <w:lang w:val="en-GB"/>
        </w:rPr>
        <w:t xml:space="preserve"> </w:t>
      </w:r>
      <w:r>
        <w:rPr>
          <w:rFonts w:cs="Arial"/>
          <w:lang w:val="en-GB"/>
        </w:rPr>
        <w:t xml:space="preserve">our results support the existence of an </w:t>
      </w:r>
      <w:r w:rsidRPr="00110FF9">
        <w:rPr>
          <w:rFonts w:cs="Arial"/>
          <w:lang w:val="en-GB"/>
        </w:rPr>
        <w:t xml:space="preserve">insulin resistance </w:t>
      </w:r>
      <w:r>
        <w:rPr>
          <w:rFonts w:cs="Arial"/>
          <w:lang w:val="en-GB"/>
        </w:rPr>
        <w:t>or a decreased insulin sensitivity in growing Iberian pigs</w:t>
      </w:r>
      <w:r>
        <w:rPr>
          <w:rFonts w:cs="Arial"/>
          <w:color w:val="FF0000"/>
          <w:lang w:val="en-GB"/>
        </w:rPr>
        <w:t>, caution should be taken because of the reduced number of pigs used</w:t>
      </w:r>
      <w:r>
        <w:rPr>
          <w:rFonts w:cs="Arial"/>
          <w:lang w:val="en-GB"/>
        </w:rPr>
        <w:t xml:space="preserve">. </w:t>
      </w:r>
      <w:r w:rsidRPr="00110FF9">
        <w:rPr>
          <w:rFonts w:cs="Arial"/>
          <w:lang w:val="en-GB"/>
        </w:rPr>
        <w:t xml:space="preserve">The utilization of the </w:t>
      </w:r>
      <w:proofErr w:type="spellStart"/>
      <w:r w:rsidRPr="00110FF9">
        <w:rPr>
          <w:rFonts w:cs="Arial"/>
          <w:lang w:val="en-GB"/>
        </w:rPr>
        <w:t>hyperinsulinemic</w:t>
      </w:r>
      <w:proofErr w:type="spellEnd"/>
      <w:r w:rsidRPr="00110FF9">
        <w:rPr>
          <w:rFonts w:cs="Arial"/>
          <w:lang w:val="en-GB"/>
        </w:rPr>
        <w:t xml:space="preserve"> </w:t>
      </w:r>
      <w:proofErr w:type="spellStart"/>
      <w:r w:rsidRPr="00110FF9">
        <w:rPr>
          <w:rFonts w:cs="Arial"/>
          <w:lang w:val="en-GB"/>
        </w:rPr>
        <w:t>euglycemic</w:t>
      </w:r>
      <w:proofErr w:type="spellEnd"/>
      <w:r w:rsidRPr="00110FF9">
        <w:rPr>
          <w:rFonts w:cs="Arial"/>
          <w:lang w:val="en-GB"/>
        </w:rPr>
        <w:t xml:space="preserve"> clamp, the most definitive approach to determine whole-body insulin action </w:t>
      </w:r>
      <w:r>
        <w:rPr>
          <w:rFonts w:cs="Arial"/>
          <w:lang w:val="en-GB"/>
        </w:rPr>
        <w:t>should</w:t>
      </w:r>
      <w:r w:rsidRPr="00110FF9">
        <w:rPr>
          <w:rFonts w:cs="Arial"/>
          <w:lang w:val="en-GB"/>
        </w:rPr>
        <w:t xml:space="preserve"> </w:t>
      </w:r>
      <w:r>
        <w:rPr>
          <w:rFonts w:cs="Arial"/>
          <w:lang w:val="en-GB"/>
        </w:rPr>
        <w:t>provide</w:t>
      </w:r>
      <w:r w:rsidRPr="003A781C">
        <w:rPr>
          <w:rFonts w:cs="Arial"/>
        </w:rPr>
        <w:t xml:space="preserve"> conclusive evidence regarding the establishment of insulin resi</w:t>
      </w:r>
      <w:r>
        <w:rPr>
          <w:rFonts w:cs="Arial"/>
        </w:rPr>
        <w:t>stance in growing Iberian pigs.</w:t>
      </w:r>
    </w:p>
    <w:p w:rsidR="004B59D9" w:rsidRPr="003A781C" w:rsidRDefault="004B59D9" w:rsidP="00DC61DA">
      <w:pPr>
        <w:pStyle w:val="ANMmaintext"/>
        <w:jc w:val="both"/>
        <w:rPr>
          <w:rFonts w:cs="Arial"/>
          <w:lang w:val="nl-NL"/>
        </w:rPr>
      </w:pPr>
    </w:p>
    <w:p w:rsidR="004B59D9" w:rsidRPr="003A781C" w:rsidRDefault="004B59D9" w:rsidP="00DC61DA">
      <w:pPr>
        <w:pStyle w:val="ANMheading1"/>
        <w:jc w:val="both"/>
        <w:rPr>
          <w:rFonts w:cs="Arial"/>
        </w:rPr>
      </w:pPr>
      <w:r w:rsidRPr="003A781C">
        <w:rPr>
          <w:rFonts w:cs="Arial"/>
        </w:rPr>
        <w:lastRenderedPageBreak/>
        <w:t>Acknowledgements</w:t>
      </w:r>
    </w:p>
    <w:p w:rsidR="004B59D9" w:rsidRPr="003A781C" w:rsidRDefault="004B59D9" w:rsidP="00DC61DA">
      <w:pPr>
        <w:overflowPunct/>
        <w:spacing w:line="480" w:lineRule="auto"/>
        <w:jc w:val="both"/>
        <w:textAlignment w:val="auto"/>
        <w:rPr>
          <w:rFonts w:cs="Arial"/>
        </w:rPr>
      </w:pPr>
      <w:r w:rsidRPr="003A781C">
        <w:rPr>
          <w:rFonts w:cs="Arial"/>
          <w:lang w:val="en-GB" w:eastAsia="es-ES"/>
        </w:rPr>
        <w:t xml:space="preserve">The authors thank the company Sánchez Romero </w:t>
      </w:r>
      <w:proofErr w:type="spellStart"/>
      <w:r w:rsidRPr="003A781C">
        <w:rPr>
          <w:rFonts w:cs="Arial"/>
          <w:lang w:val="en-GB" w:eastAsia="es-ES"/>
        </w:rPr>
        <w:t>Carvajal</w:t>
      </w:r>
      <w:proofErr w:type="spellEnd"/>
      <w:r w:rsidRPr="003A781C">
        <w:rPr>
          <w:rFonts w:cs="Arial"/>
          <w:lang w:val="en-GB" w:eastAsia="es-ES"/>
        </w:rPr>
        <w:t xml:space="preserve"> </w:t>
      </w:r>
      <w:r>
        <w:rPr>
          <w:rFonts w:cs="Arial"/>
          <w:lang w:val="en-GB" w:eastAsia="es-ES"/>
        </w:rPr>
        <w:t>(</w:t>
      </w:r>
      <w:proofErr w:type="spellStart"/>
      <w:r w:rsidRPr="003A781C">
        <w:rPr>
          <w:rFonts w:cs="Arial"/>
          <w:lang w:val="en-GB" w:eastAsia="es-ES"/>
        </w:rPr>
        <w:t>Jabugo</w:t>
      </w:r>
      <w:proofErr w:type="spellEnd"/>
      <w:r w:rsidRPr="003A781C">
        <w:rPr>
          <w:rFonts w:cs="Arial"/>
          <w:lang w:val="en-GB" w:eastAsia="es-ES"/>
        </w:rPr>
        <w:t xml:space="preserve"> S.A.</w:t>
      </w:r>
      <w:r>
        <w:rPr>
          <w:rFonts w:cs="Arial"/>
          <w:lang w:val="en-GB" w:eastAsia="es-ES"/>
        </w:rPr>
        <w:t>,</w:t>
      </w:r>
      <w:r w:rsidRPr="003A781C">
        <w:rPr>
          <w:rFonts w:cs="Arial"/>
          <w:lang w:val="en-GB" w:eastAsia="es-ES"/>
        </w:rPr>
        <w:t xml:space="preserve"> Puerto de Santa María, Spain) for their helpful collaboration</w:t>
      </w:r>
      <w:r>
        <w:rPr>
          <w:rFonts w:cs="Arial"/>
          <w:lang w:val="en-GB" w:eastAsia="es-ES"/>
        </w:rPr>
        <w:t xml:space="preserve">, Dr Luis Lara for statistical advice </w:t>
      </w:r>
      <w:r w:rsidRPr="003A781C">
        <w:rPr>
          <w:rFonts w:cs="Arial"/>
          <w:lang w:val="en-GB" w:eastAsia="es-ES"/>
        </w:rPr>
        <w:t>and Dr Thomas J. Caperna for critically reading the manuscript. This research was supported by grant AGL2006-5937 from the Ministry of Science and Education of Spain.</w:t>
      </w:r>
    </w:p>
    <w:p w:rsidR="004B59D9" w:rsidRPr="00063AEE" w:rsidRDefault="004B59D9" w:rsidP="00DC61DA">
      <w:pPr>
        <w:pStyle w:val="ANMmaintext"/>
        <w:jc w:val="both"/>
      </w:pPr>
    </w:p>
    <w:p w:rsidR="004B59D9" w:rsidRPr="00063AEE" w:rsidRDefault="004B59D9" w:rsidP="00DC61DA">
      <w:pPr>
        <w:overflowPunct/>
        <w:spacing w:line="480" w:lineRule="auto"/>
        <w:jc w:val="both"/>
        <w:textAlignment w:val="auto"/>
        <w:rPr>
          <w:rFonts w:cs="Arial"/>
          <w:b/>
          <w:lang w:val="en-GB" w:eastAsia="es-ES"/>
        </w:rPr>
      </w:pPr>
      <w:r w:rsidRPr="00063AEE">
        <w:rPr>
          <w:rFonts w:cs="Arial"/>
          <w:b/>
          <w:lang w:val="en-GB" w:eastAsia="es-ES"/>
        </w:rPr>
        <w:t>Declaration of interest</w:t>
      </w:r>
    </w:p>
    <w:p w:rsidR="004B59D9" w:rsidRPr="00063AEE" w:rsidRDefault="004B59D9" w:rsidP="00DC61DA">
      <w:pPr>
        <w:overflowPunct/>
        <w:spacing w:line="480" w:lineRule="auto"/>
        <w:jc w:val="both"/>
        <w:textAlignment w:val="auto"/>
        <w:rPr>
          <w:rFonts w:cs="Arial"/>
          <w:lang w:val="en-GB" w:eastAsia="es-ES"/>
        </w:rPr>
      </w:pPr>
      <w:r w:rsidRPr="00063AEE">
        <w:rPr>
          <w:rFonts w:cs="Arial"/>
          <w:lang w:val="en-GB" w:eastAsia="es-ES"/>
        </w:rPr>
        <w:t>There are no conflicts of interest.</w:t>
      </w:r>
    </w:p>
    <w:p w:rsidR="004B59D9" w:rsidRPr="00063AEE" w:rsidRDefault="004B59D9" w:rsidP="00DC61DA">
      <w:pPr>
        <w:overflowPunct/>
        <w:spacing w:line="480" w:lineRule="auto"/>
        <w:jc w:val="both"/>
        <w:textAlignment w:val="auto"/>
        <w:rPr>
          <w:rFonts w:cs="Arial"/>
          <w:lang w:val="en-GB" w:eastAsia="es-ES"/>
        </w:rPr>
      </w:pPr>
    </w:p>
    <w:p w:rsidR="004B59D9" w:rsidRPr="00063AEE" w:rsidRDefault="004B59D9" w:rsidP="00DC61DA">
      <w:pPr>
        <w:overflowPunct/>
        <w:spacing w:line="480" w:lineRule="auto"/>
        <w:jc w:val="both"/>
        <w:textAlignment w:val="auto"/>
        <w:rPr>
          <w:rFonts w:cs="Arial"/>
          <w:b/>
          <w:lang w:val="en-GB" w:eastAsia="es-ES"/>
        </w:rPr>
      </w:pPr>
      <w:r w:rsidRPr="00063AEE">
        <w:rPr>
          <w:rFonts w:cs="Arial"/>
          <w:b/>
          <w:lang w:val="en-GB" w:eastAsia="es-ES"/>
        </w:rPr>
        <w:t>Ethics statement</w:t>
      </w:r>
    </w:p>
    <w:p w:rsidR="004B59D9" w:rsidRPr="00063AEE" w:rsidRDefault="004B59D9" w:rsidP="00DC61DA">
      <w:pPr>
        <w:overflowPunct/>
        <w:spacing w:line="480" w:lineRule="auto"/>
        <w:jc w:val="both"/>
        <w:textAlignment w:val="auto"/>
        <w:rPr>
          <w:rFonts w:cs="Arial"/>
          <w:lang w:val="en-GB" w:eastAsia="es-ES"/>
        </w:rPr>
      </w:pPr>
      <w:r>
        <w:rPr>
          <w:rFonts w:cs="Arial"/>
        </w:rPr>
        <w:t>The</w:t>
      </w:r>
      <w:r w:rsidRPr="003A781C">
        <w:rPr>
          <w:rFonts w:cs="Arial"/>
        </w:rPr>
        <w:t xml:space="preserve"> procedures used in this study were approved by the Bioethical Committee of the Spanish </w:t>
      </w:r>
      <w:r>
        <w:rPr>
          <w:rFonts w:cs="Arial"/>
        </w:rPr>
        <w:t xml:space="preserve">National </w:t>
      </w:r>
      <w:r w:rsidRPr="003A781C">
        <w:rPr>
          <w:rFonts w:cs="Arial"/>
        </w:rPr>
        <w:t>Research</w:t>
      </w:r>
      <w:r>
        <w:rPr>
          <w:rFonts w:cs="Arial"/>
        </w:rPr>
        <w:t xml:space="preserve"> Council</w:t>
      </w:r>
      <w:r w:rsidRPr="003A781C">
        <w:rPr>
          <w:rFonts w:cs="Arial"/>
        </w:rPr>
        <w:t xml:space="preserve"> (CSIC, Spain), and the animals </w:t>
      </w:r>
      <w:r>
        <w:rPr>
          <w:rFonts w:cs="Arial"/>
        </w:rPr>
        <w:t xml:space="preserve">were </w:t>
      </w:r>
      <w:r w:rsidRPr="003A781C">
        <w:rPr>
          <w:rFonts w:cs="Arial"/>
        </w:rPr>
        <w:t>cared for in accordance with the Royal Decree No. 1201/2005 (Spain).</w:t>
      </w:r>
    </w:p>
    <w:p w:rsidR="004B59D9" w:rsidRPr="00063AEE" w:rsidRDefault="004B59D9" w:rsidP="00DC61DA">
      <w:pPr>
        <w:overflowPunct/>
        <w:spacing w:line="480" w:lineRule="auto"/>
        <w:jc w:val="both"/>
        <w:textAlignment w:val="auto"/>
        <w:rPr>
          <w:rFonts w:cs="Arial"/>
          <w:lang w:val="en-GB" w:eastAsia="es-ES"/>
        </w:rPr>
      </w:pPr>
    </w:p>
    <w:p w:rsidR="004B59D9" w:rsidRPr="00063AEE" w:rsidRDefault="004B59D9" w:rsidP="00DC61DA">
      <w:pPr>
        <w:overflowPunct/>
        <w:spacing w:line="480" w:lineRule="auto"/>
        <w:jc w:val="both"/>
        <w:textAlignment w:val="auto"/>
        <w:rPr>
          <w:rFonts w:cs="Arial"/>
          <w:b/>
          <w:lang w:val="en-GB" w:eastAsia="es-ES"/>
        </w:rPr>
      </w:pPr>
      <w:r w:rsidRPr="00063AEE">
        <w:rPr>
          <w:rFonts w:cs="Arial"/>
          <w:b/>
          <w:lang w:val="en-GB" w:eastAsia="es-ES"/>
        </w:rPr>
        <w:t>Software and data repository resources</w:t>
      </w:r>
    </w:p>
    <w:p w:rsidR="004B59D9" w:rsidRDefault="004B59D9" w:rsidP="00DC61DA">
      <w:pPr>
        <w:overflowPunct/>
        <w:spacing w:line="480" w:lineRule="auto"/>
        <w:jc w:val="both"/>
        <w:textAlignment w:val="auto"/>
        <w:rPr>
          <w:rFonts w:cs="Arial"/>
          <w:lang w:val="en-GB" w:eastAsia="es-ES"/>
        </w:rPr>
      </w:pPr>
      <w:r w:rsidRPr="00063AEE">
        <w:rPr>
          <w:rFonts w:cs="Arial"/>
          <w:lang w:val="en-GB" w:eastAsia="es-ES"/>
        </w:rPr>
        <w:t>Data and models are not deposited in an official repository.</w:t>
      </w:r>
    </w:p>
    <w:p w:rsidR="004B59D9" w:rsidRDefault="004B59D9" w:rsidP="00DC61DA">
      <w:pPr>
        <w:overflowPunct/>
        <w:spacing w:line="480" w:lineRule="auto"/>
        <w:jc w:val="both"/>
        <w:textAlignment w:val="auto"/>
        <w:rPr>
          <w:rFonts w:cs="Arial"/>
          <w:lang w:val="en-GB" w:eastAsia="es-ES"/>
        </w:rPr>
      </w:pPr>
    </w:p>
    <w:p w:rsidR="004B59D9" w:rsidRPr="00C169FF" w:rsidRDefault="004B59D9" w:rsidP="00DC61DA">
      <w:pPr>
        <w:pStyle w:val="ANMheading1"/>
        <w:jc w:val="both"/>
        <w:rPr>
          <w:rFonts w:cs="Arial"/>
          <w:sz w:val="22"/>
          <w:szCs w:val="22"/>
          <w:lang w:val="en-US"/>
        </w:rPr>
      </w:pPr>
      <w:r w:rsidRPr="00C169FF">
        <w:rPr>
          <w:rFonts w:cs="Arial"/>
          <w:sz w:val="22"/>
          <w:szCs w:val="22"/>
          <w:lang w:val="en-US"/>
        </w:rPr>
        <w:t>References</w:t>
      </w:r>
    </w:p>
    <w:p w:rsidR="004B59D9" w:rsidRPr="0056784E" w:rsidRDefault="004B59D9" w:rsidP="00DC61DA">
      <w:pPr>
        <w:pStyle w:val="EndNoteBibliography"/>
        <w:spacing w:line="480" w:lineRule="auto"/>
        <w:jc w:val="both"/>
        <w:rPr>
          <w:szCs w:val="22"/>
        </w:rPr>
      </w:pPr>
    </w:p>
    <w:p w:rsidR="004B59D9" w:rsidRDefault="004B59D9" w:rsidP="00DC61DA">
      <w:pPr>
        <w:pStyle w:val="EndNoteBibliography"/>
        <w:spacing w:line="480" w:lineRule="auto"/>
        <w:jc w:val="both"/>
        <w:rPr>
          <w:szCs w:val="22"/>
        </w:rPr>
      </w:pPr>
      <w:r w:rsidRPr="0056784E">
        <w:rPr>
          <w:szCs w:val="22"/>
        </w:rPr>
        <w:t>Barea R, Nieto R and Aguilera JF 2007. Effects of the dietary protein content and the feeding level on protein and energy metabolism in Iberian pigs growing from 50 to 100 kg body weight. Animal</w:t>
      </w:r>
      <w:r>
        <w:rPr>
          <w:szCs w:val="22"/>
        </w:rPr>
        <w:t xml:space="preserve"> </w:t>
      </w:r>
      <w:r w:rsidRPr="0056784E">
        <w:rPr>
          <w:szCs w:val="22"/>
        </w:rPr>
        <w:t>1, 357-365.</w:t>
      </w:r>
    </w:p>
    <w:p w:rsidR="004B59D9" w:rsidRPr="0056784E" w:rsidRDefault="004B59D9" w:rsidP="00DC61DA">
      <w:pPr>
        <w:pStyle w:val="EndNoteBibliography"/>
        <w:spacing w:line="480" w:lineRule="auto"/>
        <w:jc w:val="both"/>
        <w:rPr>
          <w:szCs w:val="22"/>
        </w:rPr>
      </w:pPr>
      <w:r w:rsidRPr="0056784E">
        <w:rPr>
          <w:szCs w:val="22"/>
        </w:rPr>
        <w:t>Brouns F, Bjorck I, Frayn KN, Gibbs AL, Lang V, Slama G and Wolever TMS 2005. Glycaemic index methodology. Nutrition research reviews 18, 145-171.</w:t>
      </w:r>
    </w:p>
    <w:p w:rsidR="004B59D9" w:rsidRPr="0056784E" w:rsidRDefault="004B59D9" w:rsidP="00DC61DA">
      <w:pPr>
        <w:pStyle w:val="EndNoteBibliography"/>
        <w:spacing w:line="480" w:lineRule="auto"/>
        <w:jc w:val="both"/>
        <w:rPr>
          <w:szCs w:val="22"/>
        </w:rPr>
      </w:pPr>
      <w:r w:rsidRPr="0056784E">
        <w:rPr>
          <w:szCs w:val="22"/>
        </w:rPr>
        <w:lastRenderedPageBreak/>
        <w:t>Christoffersen B, Ribel U, Raun K, Golozoubova V and Pacini G 2009. Evaluation of different methods for assessment of insulin sensitivity in Gottingen minipigs: introduction of a new, simpler method. American Journal of Physiology-Regulatory Integrative and Comparative Physiology 297, R1195-R1201.</w:t>
      </w:r>
    </w:p>
    <w:p w:rsidR="004B59D9" w:rsidRDefault="004B59D9" w:rsidP="00DC61DA">
      <w:pPr>
        <w:pStyle w:val="EndNoteBibliography"/>
        <w:spacing w:line="480" w:lineRule="auto"/>
        <w:jc w:val="both"/>
        <w:rPr>
          <w:szCs w:val="22"/>
        </w:rPr>
      </w:pPr>
      <w:r w:rsidRPr="0056784E">
        <w:rPr>
          <w:szCs w:val="22"/>
        </w:rPr>
        <w:t>Claus R and Weiler U 1994. Endocrine regulation of growth and metabolism in the pig - a review. Livestock Production Science 37, 245-260.</w:t>
      </w:r>
    </w:p>
    <w:p w:rsidR="009268F7" w:rsidRPr="0056784E" w:rsidRDefault="009268F7" w:rsidP="00DC61DA">
      <w:pPr>
        <w:pStyle w:val="EndNoteBibliography"/>
        <w:spacing w:line="480" w:lineRule="auto"/>
        <w:jc w:val="both"/>
        <w:rPr>
          <w:szCs w:val="22"/>
        </w:rPr>
      </w:pPr>
      <w:r w:rsidRPr="006249F8">
        <w:t>Faul, F., E. Erdfelder, A.-G. Lang, and A. Buchner. 2007. G*Power 3: A flexible statistical power analysis program for the social, behavioral, and biomedical sciences. Behavior Research Methods 39: 175-191.</w:t>
      </w:r>
    </w:p>
    <w:p w:rsidR="004B59D9" w:rsidRPr="0056784E" w:rsidRDefault="004B59D9" w:rsidP="00DC61DA">
      <w:pPr>
        <w:pStyle w:val="EndNoteBibliography"/>
        <w:spacing w:line="480" w:lineRule="auto"/>
        <w:jc w:val="both"/>
        <w:rPr>
          <w:szCs w:val="22"/>
        </w:rPr>
      </w:pPr>
      <w:r w:rsidRPr="0056784E">
        <w:rPr>
          <w:szCs w:val="22"/>
        </w:rPr>
        <w:t>Fernández-Fígares I, Lachica M, Nieto R, Rivera-Ferre MG and Aguilera JF 2007. Serum profile of metabolites and hormones in obese (Iberian) and lean (Landrace) growing gilts fed balanced or lysine deficient diets. Livestock Science 110, 73-81.</w:t>
      </w:r>
    </w:p>
    <w:p w:rsidR="004B59D9" w:rsidRPr="0056784E" w:rsidRDefault="004B59D9" w:rsidP="00DC61DA">
      <w:pPr>
        <w:pStyle w:val="EndNoteBibliography"/>
        <w:spacing w:line="480" w:lineRule="auto"/>
        <w:jc w:val="both"/>
        <w:rPr>
          <w:szCs w:val="22"/>
        </w:rPr>
      </w:pPr>
      <w:r w:rsidRPr="0056784E">
        <w:rPr>
          <w:szCs w:val="22"/>
        </w:rPr>
        <w:t>Fernández-Fígares I, Rodríguez-López</w:t>
      </w:r>
      <w:r w:rsidRPr="000E51A1">
        <w:rPr>
          <w:szCs w:val="22"/>
          <w:lang w:val="en-US"/>
        </w:rPr>
        <w:t xml:space="preserve"> </w:t>
      </w:r>
      <w:r w:rsidRPr="0056784E">
        <w:rPr>
          <w:szCs w:val="22"/>
        </w:rPr>
        <w:t>JM, González-Valero L and Lachica M 2016. Metabolic responses to adrenaline challenge in Iberian compared to Landrace pigs</w:t>
      </w:r>
      <w:r w:rsidRPr="0056784E">
        <w:rPr>
          <w:i/>
          <w:szCs w:val="22"/>
        </w:rPr>
        <w:t xml:space="preserve">. </w:t>
      </w:r>
      <w:r w:rsidRPr="0056784E">
        <w:rPr>
          <w:szCs w:val="22"/>
        </w:rPr>
        <w:t>In 9th International Symposium on Mediterranean Pig, Portalegre, Portugal, p. 67.</w:t>
      </w:r>
    </w:p>
    <w:p w:rsidR="004B59D9" w:rsidRPr="0056784E" w:rsidRDefault="004B59D9" w:rsidP="00DC61DA">
      <w:pPr>
        <w:pStyle w:val="EndNoteBibliography"/>
        <w:spacing w:line="480" w:lineRule="auto"/>
        <w:jc w:val="both"/>
        <w:rPr>
          <w:szCs w:val="22"/>
        </w:rPr>
      </w:pPr>
      <w:r w:rsidRPr="0056784E">
        <w:rPr>
          <w:szCs w:val="22"/>
        </w:rPr>
        <w:t>González-Valero L, Rodríguez-López</w:t>
      </w:r>
      <w:r w:rsidRPr="003E6CEA">
        <w:rPr>
          <w:szCs w:val="22"/>
          <w:lang w:val="es-ES"/>
        </w:rPr>
        <w:t xml:space="preserve"> </w:t>
      </w:r>
      <w:r w:rsidRPr="0056784E">
        <w:rPr>
          <w:szCs w:val="22"/>
        </w:rPr>
        <w:t>JM, Lachica M and Fernández-Fígares I 2014. Metabolic differences in hepatocytes of obese and lean pigs. Animal 8, 1873-1880.</w:t>
      </w:r>
    </w:p>
    <w:p w:rsidR="004B59D9" w:rsidRDefault="004B59D9" w:rsidP="00DC61DA">
      <w:pPr>
        <w:pStyle w:val="EndNoteBibliography"/>
        <w:spacing w:line="480" w:lineRule="auto"/>
        <w:jc w:val="both"/>
        <w:rPr>
          <w:szCs w:val="22"/>
        </w:rPr>
      </w:pPr>
      <w:r w:rsidRPr="0056784E">
        <w:rPr>
          <w:szCs w:val="22"/>
        </w:rPr>
        <w:t>González-Valero L, Rodríguez-López</w:t>
      </w:r>
      <w:r w:rsidRPr="0056784E">
        <w:rPr>
          <w:szCs w:val="22"/>
          <w:lang w:val="es-ES"/>
        </w:rPr>
        <w:t xml:space="preserve"> </w:t>
      </w:r>
      <w:r w:rsidRPr="0056784E">
        <w:rPr>
          <w:szCs w:val="22"/>
        </w:rPr>
        <w:t>JM, Lachica M and Fernández-Fígares</w:t>
      </w:r>
      <w:r w:rsidRPr="0056784E">
        <w:rPr>
          <w:i/>
          <w:szCs w:val="22"/>
          <w:lang w:val="es-ES" w:eastAsia="es-ES"/>
        </w:rPr>
        <w:t xml:space="preserve"> </w:t>
      </w:r>
      <w:r w:rsidRPr="0056784E">
        <w:rPr>
          <w:szCs w:val="22"/>
        </w:rPr>
        <w:t>I 2016. Contribution of portal-drained viscera to heat production in Iberian gilts fed a low protein diet: comparison to Landrace. Journal of the Science of Food and Agriculture 96, 1202-1208.</w:t>
      </w:r>
    </w:p>
    <w:p w:rsidR="009268F7" w:rsidRDefault="009268F7" w:rsidP="00DC61DA">
      <w:pPr>
        <w:pStyle w:val="EndNoteBibliography"/>
        <w:spacing w:line="480" w:lineRule="auto"/>
        <w:jc w:val="both"/>
        <w:rPr>
          <w:szCs w:val="22"/>
        </w:rPr>
      </w:pPr>
      <w:r w:rsidRPr="006249F8">
        <w:lastRenderedPageBreak/>
        <w:t>Gopinath, R., and T. D. Etherton. 1989. Effects of porcine growth-hormone on glucose-metabolism of pigs .2. Glucose-tolerance, peripheral tissue insulin sensitivity and glucose kinetics. Journal of Animal Science 67: 689-697.</w:t>
      </w:r>
    </w:p>
    <w:p w:rsidR="004B59D9" w:rsidRDefault="004B59D9" w:rsidP="00DC61DA">
      <w:pPr>
        <w:pStyle w:val="EndNoteBibliography"/>
        <w:spacing w:line="480" w:lineRule="auto"/>
        <w:jc w:val="both"/>
        <w:rPr>
          <w:szCs w:val="22"/>
        </w:rPr>
      </w:pPr>
      <w:r w:rsidRPr="003210FD">
        <w:rPr>
          <w:szCs w:val="22"/>
        </w:rPr>
        <w:t xml:space="preserve">Kaneko JJ. Carbohydrate metabolism and its diseases. In: , 6th ed.; Kaneko JJ, Harvey JW and Bruss ML Eds.; </w:t>
      </w:r>
      <w:r>
        <w:rPr>
          <w:szCs w:val="22"/>
        </w:rPr>
        <w:t xml:space="preserve">Academic Press, </w:t>
      </w:r>
      <w:r>
        <w:t>London</w:t>
      </w:r>
      <w:r w:rsidRPr="003210FD">
        <w:t>,</w:t>
      </w:r>
      <w:r>
        <w:t xml:space="preserve"> UK,</w:t>
      </w:r>
      <w:r w:rsidRPr="003210FD">
        <w:t xml:space="preserve"> </w:t>
      </w:r>
      <w:r w:rsidRPr="003210FD">
        <w:rPr>
          <w:szCs w:val="22"/>
        </w:rPr>
        <w:t>2008</w:t>
      </w:r>
      <w:r w:rsidRPr="003210FD">
        <w:t xml:space="preserve">; </w:t>
      </w:r>
      <w:r w:rsidRPr="003210FD">
        <w:rPr>
          <w:szCs w:val="22"/>
        </w:rPr>
        <w:t>pp. 45-80.</w:t>
      </w:r>
      <w:r w:rsidRPr="0056784E">
        <w:rPr>
          <w:szCs w:val="22"/>
        </w:rPr>
        <w:t xml:space="preserve"> </w:t>
      </w:r>
    </w:p>
    <w:p w:rsidR="004B59D9" w:rsidRPr="0056784E" w:rsidRDefault="004B59D9" w:rsidP="00DC61DA">
      <w:pPr>
        <w:pStyle w:val="EndNoteBibliography"/>
        <w:spacing w:line="480" w:lineRule="auto"/>
        <w:jc w:val="both"/>
        <w:rPr>
          <w:szCs w:val="22"/>
        </w:rPr>
      </w:pPr>
      <w:r w:rsidRPr="0056784E">
        <w:rPr>
          <w:szCs w:val="22"/>
        </w:rPr>
        <w:t xml:space="preserve">Kashima S, Inoue K, Matsumoto M and Akimoto K 2017. Low serum creatinine is a type 2 diabetes risk factor in men and women: The Yuport Health Checkup Center cohort study. Diabetes </w:t>
      </w:r>
      <w:r>
        <w:rPr>
          <w:szCs w:val="22"/>
        </w:rPr>
        <w:t>and</w:t>
      </w:r>
      <w:r w:rsidRPr="0056784E">
        <w:rPr>
          <w:szCs w:val="22"/>
        </w:rPr>
        <w:t xml:space="preserve"> Metabolism 43, 460-464.</w:t>
      </w:r>
    </w:p>
    <w:p w:rsidR="004B59D9" w:rsidRDefault="004B59D9" w:rsidP="00DC61DA">
      <w:pPr>
        <w:pStyle w:val="EndNoteBibliography"/>
        <w:spacing w:line="480" w:lineRule="auto"/>
        <w:jc w:val="both"/>
        <w:rPr>
          <w:szCs w:val="22"/>
        </w:rPr>
      </w:pPr>
      <w:r w:rsidRPr="0056784E">
        <w:rPr>
          <w:szCs w:val="22"/>
        </w:rPr>
        <w:t>Katz A, Nambi S, Mather K, Baron A, Follmann D, Sullivan G and Quon M 2000. Quantitative Insulin Sensitivity Check Index: A Simple, Accurate Method for Assessing Insulin Sensitivity In Humans. The Journal of clinical endocrinology and metabolism 85, 2402-2410.</w:t>
      </w:r>
    </w:p>
    <w:p w:rsidR="009268F7" w:rsidRPr="0056784E" w:rsidRDefault="00E77DCD" w:rsidP="00DC61DA">
      <w:pPr>
        <w:pStyle w:val="EndNoteBibliography"/>
        <w:spacing w:line="480" w:lineRule="auto"/>
        <w:jc w:val="both"/>
        <w:rPr>
          <w:szCs w:val="22"/>
        </w:rPr>
      </w:pPr>
      <w:r w:rsidRPr="002953EA">
        <w:t>Kay JP, Alemzadeh R, Langley G, D'Angelo L, Smith P and Holshouser S</w:t>
      </w:r>
      <w:r w:rsidR="009268F7" w:rsidRPr="006249F8">
        <w:t>. 2001. Beneficial effects of metformin in normoglycemic morbidly obese adolescents. Metabolism-Clinical and Experimental 50: 1457-1461.</w:t>
      </w:r>
    </w:p>
    <w:p w:rsidR="004B59D9" w:rsidRPr="0056784E" w:rsidRDefault="004B59D9" w:rsidP="00DC61DA">
      <w:pPr>
        <w:pStyle w:val="EndNoteBibliography"/>
        <w:spacing w:line="480" w:lineRule="auto"/>
        <w:jc w:val="both"/>
        <w:rPr>
          <w:szCs w:val="22"/>
        </w:rPr>
      </w:pPr>
      <w:r w:rsidRPr="0056784E">
        <w:rPr>
          <w:szCs w:val="22"/>
        </w:rPr>
        <w:t>Liu YQ, Yuan JF, Xiang L, Zhao YQ, Niu MM, Dai X and Chen H 2017. A high sucrose and high fat diet induced the development of insulin resistance in the skeletal muscle of Bama miniature pigs through the Akt/GLUT4 pathway. Experimental Animals 66, 387-395.</w:t>
      </w:r>
    </w:p>
    <w:p w:rsidR="004B59D9" w:rsidRPr="0056784E" w:rsidRDefault="004B59D9" w:rsidP="00DC61DA">
      <w:pPr>
        <w:pStyle w:val="EndNoteBibliography"/>
        <w:spacing w:line="480" w:lineRule="auto"/>
        <w:jc w:val="both"/>
        <w:rPr>
          <w:szCs w:val="22"/>
        </w:rPr>
      </w:pPr>
      <w:r w:rsidRPr="0056784E">
        <w:rPr>
          <w:szCs w:val="22"/>
        </w:rPr>
        <w:t>Lovejoy J, Mellen B and Digirolamo M 1990. Lactate generation following glucose-ingestion - relation to obesity, carbohydrate-tolerance and insulin sensitivity. International Journal of Obesity 14, 843-855.</w:t>
      </w:r>
    </w:p>
    <w:p w:rsidR="004B59D9" w:rsidRPr="0056784E" w:rsidRDefault="004B59D9" w:rsidP="00DC61DA">
      <w:pPr>
        <w:pStyle w:val="EndNoteBibliography"/>
        <w:spacing w:line="480" w:lineRule="auto"/>
        <w:jc w:val="both"/>
        <w:rPr>
          <w:szCs w:val="22"/>
        </w:rPr>
      </w:pPr>
      <w:r w:rsidRPr="0056784E">
        <w:rPr>
          <w:szCs w:val="22"/>
        </w:rPr>
        <w:t xml:space="preserve">Lovejoy J, Newby FD, Gebhart SSP and Digirolamo M 1992. Insulin resistance in obesity is associated with elevated basal lactate levels and diminished lactate </w:t>
      </w:r>
      <w:r w:rsidRPr="0056784E">
        <w:rPr>
          <w:szCs w:val="22"/>
        </w:rPr>
        <w:lastRenderedPageBreak/>
        <w:t>appearance following intravenous glucose and insulin. Metabolism-Clinical and Experimental 41, 22-27.</w:t>
      </w:r>
    </w:p>
    <w:p w:rsidR="004B59D9" w:rsidRPr="0056784E" w:rsidRDefault="004B59D9" w:rsidP="00DC61DA">
      <w:pPr>
        <w:pStyle w:val="EndNoteBibliography"/>
        <w:spacing w:line="480" w:lineRule="auto"/>
        <w:jc w:val="both"/>
        <w:rPr>
          <w:szCs w:val="22"/>
        </w:rPr>
      </w:pPr>
      <w:r w:rsidRPr="0056784E">
        <w:rPr>
          <w:szCs w:val="22"/>
        </w:rPr>
        <w:t>Marin P, Rebuffescrive M, Smith U and Bjorntorp P 1987. Glucose-uptake in human adipose-tissue. Metabolism-Clinical and Experimental 36, 1154-1160.</w:t>
      </w:r>
    </w:p>
    <w:p w:rsidR="004B59D9" w:rsidRPr="0056784E" w:rsidRDefault="004B59D9" w:rsidP="00DC61DA">
      <w:pPr>
        <w:pStyle w:val="EndNoteBibliography"/>
        <w:spacing w:line="480" w:lineRule="auto"/>
        <w:jc w:val="both"/>
        <w:rPr>
          <w:szCs w:val="22"/>
        </w:rPr>
      </w:pPr>
      <w:r w:rsidRPr="0056784E">
        <w:rPr>
          <w:szCs w:val="22"/>
        </w:rPr>
        <w:t>Matthews DR, Hosker JP, Rudenski AS, Naylor BA, Treacher DF and Turner RC 1985. Homeostasis model assessment - insulin resistance and beta-cell function from fasting plasma-glucose and insulin concentrations in man. Diabetologia 28, 412-419.</w:t>
      </w:r>
    </w:p>
    <w:p w:rsidR="004B59D9" w:rsidRDefault="004B59D9" w:rsidP="00DC61DA">
      <w:pPr>
        <w:pStyle w:val="EndNoteBibliography"/>
        <w:spacing w:line="480" w:lineRule="auto"/>
        <w:jc w:val="both"/>
        <w:rPr>
          <w:szCs w:val="22"/>
        </w:rPr>
      </w:pPr>
      <w:r w:rsidRPr="00E24DE8">
        <w:rPr>
          <w:szCs w:val="22"/>
        </w:rPr>
        <w:t xml:space="preserve">Nelson DL and Cox MM </w:t>
      </w:r>
      <w:r w:rsidRPr="00336371">
        <w:rPr>
          <w:szCs w:val="22"/>
        </w:rPr>
        <w:t>2017. Cholesterol, Steroids, and Isoprenoids: Biosynthesis, Regulation, and Transport. In Lehninger principles of biochemistry. 7</w:t>
      </w:r>
      <w:r w:rsidRPr="00336371">
        <w:rPr>
          <w:szCs w:val="22"/>
          <w:vertAlign w:val="superscript"/>
        </w:rPr>
        <w:t>th</w:t>
      </w:r>
      <w:r w:rsidRPr="00336371">
        <w:rPr>
          <w:szCs w:val="22"/>
        </w:rPr>
        <w:t xml:space="preserve"> ed.; W.H. Freeman; New York, NY; pp.816-832. </w:t>
      </w:r>
    </w:p>
    <w:p w:rsidR="004B59D9" w:rsidRDefault="004B59D9" w:rsidP="00DC61DA">
      <w:pPr>
        <w:pStyle w:val="EndNoteBibliography"/>
        <w:spacing w:line="480" w:lineRule="auto"/>
        <w:jc w:val="both"/>
        <w:rPr>
          <w:szCs w:val="22"/>
        </w:rPr>
      </w:pPr>
      <w:r w:rsidRPr="008C09E5">
        <w:rPr>
          <w:szCs w:val="22"/>
        </w:rPr>
        <w:t>National</w:t>
      </w:r>
      <w:r>
        <w:rPr>
          <w:szCs w:val="22"/>
        </w:rPr>
        <w:t xml:space="preserve"> </w:t>
      </w:r>
      <w:r w:rsidRPr="008C09E5">
        <w:rPr>
          <w:szCs w:val="22"/>
        </w:rPr>
        <w:t>Research</w:t>
      </w:r>
      <w:r>
        <w:rPr>
          <w:szCs w:val="22"/>
        </w:rPr>
        <w:t xml:space="preserve"> </w:t>
      </w:r>
      <w:r w:rsidRPr="008C09E5">
        <w:rPr>
          <w:szCs w:val="22"/>
        </w:rPr>
        <w:t>Council</w:t>
      </w:r>
      <w:r>
        <w:rPr>
          <w:szCs w:val="22"/>
        </w:rPr>
        <w:t xml:space="preserve"> </w:t>
      </w:r>
      <w:r w:rsidRPr="008C09E5">
        <w:rPr>
          <w:szCs w:val="22"/>
        </w:rPr>
        <w:t>(NRC)</w:t>
      </w:r>
      <w:r>
        <w:rPr>
          <w:szCs w:val="22"/>
        </w:rPr>
        <w:t xml:space="preserve"> </w:t>
      </w:r>
      <w:r w:rsidRPr="008C09E5">
        <w:rPr>
          <w:szCs w:val="22"/>
        </w:rPr>
        <w:t>1998.</w:t>
      </w:r>
      <w:r>
        <w:rPr>
          <w:szCs w:val="22"/>
        </w:rPr>
        <w:t xml:space="preserve"> </w:t>
      </w:r>
      <w:r w:rsidRPr="008C09E5">
        <w:rPr>
          <w:szCs w:val="22"/>
        </w:rPr>
        <w:t>Nutrient</w:t>
      </w:r>
      <w:r>
        <w:rPr>
          <w:szCs w:val="22"/>
        </w:rPr>
        <w:t xml:space="preserve"> </w:t>
      </w:r>
      <w:r w:rsidRPr="008C09E5">
        <w:rPr>
          <w:szCs w:val="22"/>
        </w:rPr>
        <w:t>requirements</w:t>
      </w:r>
      <w:r>
        <w:rPr>
          <w:szCs w:val="22"/>
        </w:rPr>
        <w:t xml:space="preserve"> </w:t>
      </w:r>
      <w:r w:rsidRPr="008C09E5">
        <w:rPr>
          <w:szCs w:val="22"/>
        </w:rPr>
        <w:t>of</w:t>
      </w:r>
      <w:r>
        <w:rPr>
          <w:szCs w:val="22"/>
        </w:rPr>
        <w:t xml:space="preserve"> </w:t>
      </w:r>
      <w:r w:rsidRPr="008C09E5">
        <w:rPr>
          <w:szCs w:val="22"/>
        </w:rPr>
        <w:t>swine,10th</w:t>
      </w:r>
      <w:r>
        <w:rPr>
          <w:szCs w:val="22"/>
        </w:rPr>
        <w:t xml:space="preserve"> </w:t>
      </w:r>
      <w:r w:rsidRPr="008C09E5">
        <w:rPr>
          <w:szCs w:val="22"/>
        </w:rPr>
        <w:t>edition.</w:t>
      </w:r>
      <w:r>
        <w:rPr>
          <w:szCs w:val="22"/>
        </w:rPr>
        <w:t xml:space="preserve"> </w:t>
      </w:r>
      <w:r w:rsidRPr="008C09E5">
        <w:rPr>
          <w:szCs w:val="22"/>
        </w:rPr>
        <w:t>National</w:t>
      </w:r>
      <w:r>
        <w:rPr>
          <w:szCs w:val="22"/>
        </w:rPr>
        <w:t xml:space="preserve"> </w:t>
      </w:r>
      <w:r w:rsidRPr="008C09E5">
        <w:rPr>
          <w:szCs w:val="22"/>
        </w:rPr>
        <w:t>Academy</w:t>
      </w:r>
      <w:r>
        <w:rPr>
          <w:szCs w:val="22"/>
        </w:rPr>
        <w:t xml:space="preserve"> </w:t>
      </w:r>
      <w:r w:rsidRPr="008C09E5">
        <w:rPr>
          <w:szCs w:val="22"/>
        </w:rPr>
        <w:t>Press,</w:t>
      </w:r>
      <w:r>
        <w:rPr>
          <w:szCs w:val="22"/>
        </w:rPr>
        <w:t xml:space="preserve"> </w:t>
      </w:r>
      <w:r w:rsidRPr="008C09E5">
        <w:rPr>
          <w:szCs w:val="22"/>
        </w:rPr>
        <w:t>Washington,</w:t>
      </w:r>
      <w:r>
        <w:rPr>
          <w:szCs w:val="22"/>
        </w:rPr>
        <w:t xml:space="preserve"> </w:t>
      </w:r>
      <w:r w:rsidRPr="008C09E5">
        <w:rPr>
          <w:szCs w:val="22"/>
        </w:rPr>
        <w:t>DC.</w:t>
      </w:r>
    </w:p>
    <w:p w:rsidR="004B59D9" w:rsidRPr="0056784E" w:rsidRDefault="004B59D9" w:rsidP="00DC61DA">
      <w:pPr>
        <w:pStyle w:val="EndNoteBibliography"/>
        <w:spacing w:line="480" w:lineRule="auto"/>
        <w:jc w:val="both"/>
        <w:rPr>
          <w:szCs w:val="22"/>
        </w:rPr>
      </w:pPr>
      <w:r w:rsidRPr="00C41BDB">
        <w:rPr>
          <w:szCs w:val="22"/>
        </w:rPr>
        <w:t>Nieto R, Lara L, Barea R, Garcia-Valverde R, Aguinaga MA, Conde-Aguilera JA and Aguilera JF 2012. Response analysis of the Iberian pig growing from birth to 150 kg body weight to changes in protein and energy supply. Journal of Animal Science 90, 3809-3820.</w:t>
      </w:r>
    </w:p>
    <w:p w:rsidR="004B59D9" w:rsidRPr="0056784E" w:rsidRDefault="004B59D9" w:rsidP="00DC61DA">
      <w:pPr>
        <w:pStyle w:val="EndNoteBibliography"/>
        <w:spacing w:line="480" w:lineRule="auto"/>
        <w:jc w:val="both"/>
        <w:rPr>
          <w:szCs w:val="22"/>
        </w:rPr>
      </w:pPr>
      <w:r w:rsidRPr="0056784E">
        <w:rPr>
          <w:szCs w:val="22"/>
        </w:rPr>
        <w:t>Nieto R, Miranda A, Garcia MA and Aguilera JF 2002. The effect of dietary protein content and feeding level on the rate of protein deposition and energy utilization in growing Iberian pigs from 15 to 50 kg body weight. British Journal of Nutrition 88, 39-49.</w:t>
      </w:r>
    </w:p>
    <w:p w:rsidR="004B59D9" w:rsidRPr="0056784E" w:rsidRDefault="004B59D9" w:rsidP="00DC61DA">
      <w:pPr>
        <w:pStyle w:val="EndNoteBibliography"/>
        <w:spacing w:line="480" w:lineRule="auto"/>
        <w:jc w:val="both"/>
        <w:rPr>
          <w:szCs w:val="22"/>
        </w:rPr>
      </w:pPr>
      <w:r w:rsidRPr="0056784E">
        <w:rPr>
          <w:szCs w:val="22"/>
        </w:rPr>
        <w:t>Pearce FJ and Connett RJ 1980. Effect of lactate and palmitate on substrate utilization of isolated rat soleus. American Journal of Physiology 238, C149-C159.</w:t>
      </w:r>
    </w:p>
    <w:p w:rsidR="004B59D9" w:rsidRPr="0056784E" w:rsidRDefault="004B59D9" w:rsidP="00DC61DA">
      <w:pPr>
        <w:pStyle w:val="EndNoteBibliography"/>
        <w:spacing w:line="480" w:lineRule="auto"/>
        <w:jc w:val="both"/>
        <w:rPr>
          <w:szCs w:val="22"/>
        </w:rPr>
      </w:pPr>
      <w:r w:rsidRPr="0056784E">
        <w:rPr>
          <w:szCs w:val="22"/>
        </w:rPr>
        <w:lastRenderedPageBreak/>
        <w:t>Rivera-Ferre MG, Aguilera JF and Nieto R 2005. Muscle fractional protein synthesis is higher in Iberian than in landrace growing pigs fed adequate or lysine-deficient diets. Journal of Nutrition 135, 469-478.</w:t>
      </w:r>
    </w:p>
    <w:p w:rsidR="004B59D9" w:rsidRPr="0056784E" w:rsidRDefault="004B59D9" w:rsidP="00DC61DA">
      <w:pPr>
        <w:pStyle w:val="EndNoteBibliography"/>
        <w:spacing w:line="480" w:lineRule="auto"/>
        <w:jc w:val="both"/>
        <w:rPr>
          <w:szCs w:val="22"/>
        </w:rPr>
      </w:pPr>
      <w:r w:rsidRPr="0056784E">
        <w:rPr>
          <w:szCs w:val="22"/>
        </w:rPr>
        <w:t>RodrÍguez-López JM, Lachica M, González-Valero L and Fernández-Fígares I 2013. Approaches for quantifying gastrointestinal nutrient absorption and metabolism in a native and a modern pig breed. Journal of Agricultural Science 151, 434-443.</w:t>
      </w:r>
    </w:p>
    <w:p w:rsidR="004B59D9" w:rsidRPr="0056784E" w:rsidRDefault="004B59D9" w:rsidP="00DC61DA">
      <w:pPr>
        <w:pStyle w:val="EndNoteBibliography"/>
        <w:spacing w:line="480" w:lineRule="auto"/>
        <w:jc w:val="both"/>
        <w:rPr>
          <w:szCs w:val="22"/>
        </w:rPr>
      </w:pPr>
      <w:r w:rsidRPr="0056784E">
        <w:rPr>
          <w:szCs w:val="22"/>
        </w:rPr>
        <w:t>Shipley RA and Clark RE 1972. Tracer methods for In vivo kinetics. Theory and applications. Academic Press, New York.</w:t>
      </w:r>
    </w:p>
    <w:p w:rsidR="004B59D9" w:rsidRDefault="004B59D9" w:rsidP="00DC61DA">
      <w:pPr>
        <w:pStyle w:val="EndNoteBibliography"/>
        <w:spacing w:line="480" w:lineRule="auto"/>
        <w:jc w:val="both"/>
        <w:rPr>
          <w:szCs w:val="22"/>
        </w:rPr>
      </w:pPr>
      <w:r w:rsidRPr="0056784E">
        <w:rPr>
          <w:szCs w:val="22"/>
        </w:rPr>
        <w:t>Stoll B, Burrin DG, Henry J, Yu H, Jahoor F and Reeds PJ 1999. Substrate oxidation by the portal drained viscera of fed piglets. American Journal of Physiology-Endocrinology and Metabolism 277, E168-E175.</w:t>
      </w:r>
    </w:p>
    <w:p w:rsidR="004B59D9" w:rsidRDefault="004B59D9" w:rsidP="00DC61DA">
      <w:pPr>
        <w:pStyle w:val="EndNoteBibliography"/>
        <w:spacing w:line="480" w:lineRule="auto"/>
        <w:jc w:val="both"/>
        <w:rPr>
          <w:szCs w:val="22"/>
        </w:rPr>
      </w:pPr>
      <w:r w:rsidRPr="0056784E">
        <w:rPr>
          <w:szCs w:val="22"/>
        </w:rPr>
        <w:t>Torres-Rovira L, Astiz S, Caro A, Lopez-Bote C, Ovilo C, Pallares P, Perez-Solana ML, Sanchez-Sanchez R and Gonzalez-Bulnes A 2012. Diet-Induced Swine Model with Obesity/Leptin Resistance for the Study of Metabolic Syndrome and Type 2 Diabetes. Scientific World Journal</w:t>
      </w:r>
      <w:r>
        <w:rPr>
          <w:szCs w:val="22"/>
        </w:rPr>
        <w:t xml:space="preserve"> 2012:510149.</w:t>
      </w:r>
    </w:p>
    <w:p w:rsidR="009268F7" w:rsidRDefault="009268F7" w:rsidP="00DC61DA">
      <w:pPr>
        <w:pStyle w:val="EndNoteBibliography"/>
        <w:spacing w:line="480" w:lineRule="auto"/>
        <w:jc w:val="both"/>
        <w:rPr>
          <w:szCs w:val="22"/>
        </w:rPr>
      </w:pPr>
      <w:r w:rsidRPr="009268F7">
        <w:rPr>
          <w:szCs w:val="22"/>
        </w:rPr>
        <w:t>Torres-Rovira L, Pallares P, Vigo E, Gonzalez-Anover P, Sanchez-Sanchez R, Mallo F and Gonzalez-Bulnes A . 2011. Plasma Leptin, Ghrelin and Indexes of Glucose and Lipid Metabolism in Relation to the Appearance of Post-Weaning Oestrus in Mediterranean Obese Sows (Iberian Pig). Reproduction in Domestic Animals 46: 558-560.</w:t>
      </w:r>
    </w:p>
    <w:p w:rsidR="004B59D9" w:rsidRPr="0056784E" w:rsidRDefault="004B59D9" w:rsidP="00DC61DA">
      <w:pPr>
        <w:pStyle w:val="EndNoteBibliography"/>
        <w:spacing w:line="480" w:lineRule="auto"/>
        <w:jc w:val="both"/>
        <w:rPr>
          <w:szCs w:val="22"/>
        </w:rPr>
      </w:pPr>
      <w:r w:rsidRPr="0056784E">
        <w:rPr>
          <w:szCs w:val="22"/>
        </w:rPr>
        <w:t>Tura A, Sbrignadello S, Succurro E, Groop L, Sesti G and Pacini G 2010. An empirical index of insulin sensitivity from short IVGTT: validation against the minimal model and glucose clamp indices in patients with different clinical characteristics. Diabetologia 53, 144-152.</w:t>
      </w:r>
    </w:p>
    <w:p w:rsidR="004B59D9" w:rsidRPr="0056784E" w:rsidRDefault="004B59D9" w:rsidP="00DC61DA">
      <w:pPr>
        <w:pStyle w:val="EndNoteBibliography"/>
        <w:spacing w:line="480" w:lineRule="auto"/>
        <w:jc w:val="both"/>
        <w:rPr>
          <w:szCs w:val="22"/>
        </w:rPr>
      </w:pPr>
      <w:r w:rsidRPr="0056784E">
        <w:rPr>
          <w:szCs w:val="22"/>
        </w:rPr>
        <w:lastRenderedPageBreak/>
        <w:t>Wang X, Hu Z, Hu J, Du J and Mitch W 2006. Insulin Resistance Accelerates Muscle Protein Degradation: Activation of the Ubiquitin-Proteasome Pathway by Defects in Muscle Cell Signaling. Endocrinology 147, 4160-4168.</w:t>
      </w:r>
    </w:p>
    <w:p w:rsidR="004B59D9" w:rsidRPr="0056784E" w:rsidRDefault="004B59D9" w:rsidP="00DC61DA">
      <w:pPr>
        <w:pStyle w:val="EndNoteBibliography"/>
        <w:spacing w:line="480" w:lineRule="auto"/>
        <w:jc w:val="both"/>
        <w:rPr>
          <w:szCs w:val="22"/>
        </w:rPr>
      </w:pPr>
      <w:r w:rsidRPr="0056784E">
        <w:rPr>
          <w:szCs w:val="22"/>
        </w:rPr>
        <w:t>Wangsness PJ, Acker WA, Burdette JH, Krabill LF and Vasilatos R 1981. Effect of fasting on hormones and metabolites in plasma of fast-growing, lean and slow-growing obese pigs. Journal of Animal Science 52, 69-74.</w:t>
      </w:r>
    </w:p>
    <w:p w:rsidR="004B59D9" w:rsidRPr="0056784E" w:rsidRDefault="004B59D9" w:rsidP="00DC61DA">
      <w:pPr>
        <w:pStyle w:val="EndNoteBibliography"/>
        <w:spacing w:line="480" w:lineRule="auto"/>
        <w:jc w:val="both"/>
        <w:rPr>
          <w:szCs w:val="22"/>
        </w:rPr>
      </w:pPr>
      <w:r w:rsidRPr="0056784E">
        <w:rPr>
          <w:szCs w:val="22"/>
        </w:rPr>
        <w:t>Weiler U, Claus R, Schnoebelen Combes S and Louveau I 1998. Influence of age and genotype on endocrine parameters and growth performance: a comparative study in Wild boars, Meishan and Large White boars. Livestock Production Science 54, 21-31.</w:t>
      </w:r>
    </w:p>
    <w:p w:rsidR="004B59D9" w:rsidRPr="0056784E" w:rsidRDefault="004B59D9" w:rsidP="00DC61DA">
      <w:pPr>
        <w:pStyle w:val="EndNoteBibliography"/>
        <w:spacing w:line="480" w:lineRule="auto"/>
        <w:jc w:val="both"/>
        <w:rPr>
          <w:szCs w:val="22"/>
        </w:rPr>
      </w:pPr>
      <w:r w:rsidRPr="0056784E">
        <w:rPr>
          <w:szCs w:val="22"/>
        </w:rPr>
        <w:t>Ykijarvinen H, Bogardus C and Foley JE 1990. Regulation of plasma lactate concentration in resting human-subjects. Metabolism-Clinical and Experimental 39, 859-864.</w:t>
      </w:r>
    </w:p>
    <w:p w:rsidR="004B59D9" w:rsidRPr="002B7F3C" w:rsidRDefault="004B59D9" w:rsidP="00DC61DA">
      <w:pPr>
        <w:pStyle w:val="EndNoteBibliography"/>
        <w:spacing w:line="480" w:lineRule="auto"/>
        <w:jc w:val="both"/>
        <w:rPr>
          <w:szCs w:val="22"/>
        </w:rPr>
      </w:pPr>
      <w:r w:rsidRPr="002B7F3C">
        <w:rPr>
          <w:szCs w:val="22"/>
        </w:rPr>
        <w:t>Zuur AF, Ieno EN and Elphick CS 2010. A protocol for data exploration to avoid common statistical problems. Methods in Ecology and Evolution 1, 3-14.</w:t>
      </w:r>
    </w:p>
    <w:p w:rsidR="004B59D9" w:rsidRDefault="004B59D9">
      <w:pPr>
        <w:overflowPunct/>
        <w:autoSpaceDE/>
        <w:autoSpaceDN/>
        <w:adjustRightInd/>
        <w:spacing w:after="200" w:line="276" w:lineRule="auto"/>
        <w:textAlignment w:val="auto"/>
        <w:rPr>
          <w:rFonts w:cs="Arial"/>
          <w:sz w:val="22"/>
          <w:szCs w:val="22"/>
          <w:lang w:val="en-US"/>
        </w:rPr>
      </w:pPr>
      <w:r>
        <w:rPr>
          <w:rFonts w:cs="Arial"/>
          <w:sz w:val="22"/>
          <w:szCs w:val="22"/>
          <w:lang w:val="en-US"/>
        </w:rPr>
        <w:br w:type="page"/>
      </w:r>
    </w:p>
    <w:p w:rsidR="004B59D9" w:rsidRPr="0056784E" w:rsidRDefault="004B59D9" w:rsidP="00DC61DA">
      <w:pPr>
        <w:pStyle w:val="ANMauthorname"/>
        <w:jc w:val="both"/>
        <w:rPr>
          <w:rFonts w:cs="Arial"/>
          <w:i/>
          <w:sz w:val="22"/>
          <w:szCs w:val="22"/>
        </w:rPr>
      </w:pPr>
    </w:p>
    <w:tbl>
      <w:tblPr>
        <w:tblW w:w="0" w:type="auto"/>
        <w:tblLayout w:type="fixed"/>
        <w:tblLook w:val="04A0" w:firstRow="1" w:lastRow="0" w:firstColumn="1" w:lastColumn="0" w:noHBand="0" w:noVBand="1"/>
      </w:tblPr>
      <w:tblGrid>
        <w:gridCol w:w="2660"/>
        <w:gridCol w:w="992"/>
        <w:gridCol w:w="1276"/>
        <w:gridCol w:w="992"/>
        <w:gridCol w:w="851"/>
        <w:gridCol w:w="850"/>
        <w:gridCol w:w="1559"/>
      </w:tblGrid>
      <w:tr w:rsidR="004B59D9" w:rsidRPr="0056784E" w:rsidTr="00DC61DA">
        <w:tc>
          <w:tcPr>
            <w:tcW w:w="9180" w:type="dxa"/>
            <w:gridSpan w:val="7"/>
            <w:tcBorders>
              <w:bottom w:val="single" w:sz="4" w:space="0" w:color="auto"/>
            </w:tcBorders>
            <w:vAlign w:val="bottom"/>
          </w:tcPr>
          <w:p w:rsidR="004B59D9" w:rsidRPr="0056784E" w:rsidRDefault="004B59D9" w:rsidP="00DC61DA">
            <w:pPr>
              <w:pStyle w:val="ANMTabcolumnheading"/>
              <w:spacing w:line="480" w:lineRule="auto"/>
              <w:jc w:val="both"/>
              <w:rPr>
                <w:rFonts w:cs="Arial"/>
                <w:i/>
              </w:rPr>
            </w:pPr>
            <w:r w:rsidRPr="0056784E">
              <w:rPr>
                <w:rStyle w:val="ANMheading1Car"/>
                <w:rFonts w:cs="Arial"/>
                <w:sz w:val="22"/>
                <w:szCs w:val="22"/>
              </w:rPr>
              <w:t xml:space="preserve">Table 1 </w:t>
            </w:r>
            <w:r w:rsidRPr="0056784E">
              <w:rPr>
                <w:rFonts w:cs="Arial"/>
                <w:i/>
              </w:rPr>
              <w:t>Average plasma metabolites and insulin concentrations in Iberian (n</w:t>
            </w:r>
            <w:r>
              <w:rPr>
                <w:rFonts w:cs="Arial"/>
                <w:i/>
              </w:rPr>
              <w:t xml:space="preserve"> </w:t>
            </w:r>
            <w:r w:rsidRPr="0056784E">
              <w:rPr>
                <w:rFonts w:cs="Arial"/>
                <w:i/>
              </w:rPr>
              <w:t>=</w:t>
            </w:r>
            <w:r>
              <w:rPr>
                <w:rFonts w:cs="Arial"/>
                <w:i/>
              </w:rPr>
              <w:t xml:space="preserve"> </w:t>
            </w:r>
            <w:r w:rsidRPr="0056784E">
              <w:rPr>
                <w:rFonts w:cs="Arial"/>
                <w:i/>
              </w:rPr>
              <w:t>4) and Landrace (n</w:t>
            </w:r>
            <w:r>
              <w:rPr>
                <w:rFonts w:cs="Arial"/>
                <w:i/>
              </w:rPr>
              <w:t xml:space="preserve"> </w:t>
            </w:r>
            <w:r w:rsidRPr="0056784E">
              <w:rPr>
                <w:rFonts w:cs="Arial"/>
                <w:i/>
              </w:rPr>
              <w:t>=</w:t>
            </w:r>
            <w:r>
              <w:rPr>
                <w:rFonts w:cs="Arial"/>
                <w:i/>
              </w:rPr>
              <w:t xml:space="preserve"> </w:t>
            </w:r>
            <w:r w:rsidRPr="0056784E">
              <w:rPr>
                <w:rFonts w:cs="Arial"/>
                <w:i/>
              </w:rPr>
              <w:t xml:space="preserve">5) pigs during an intra-arterial glucose </w:t>
            </w:r>
            <w:r>
              <w:rPr>
                <w:rFonts w:cs="Arial"/>
                <w:i/>
              </w:rPr>
              <w:t>tolerance test</w:t>
            </w:r>
            <w:r w:rsidRPr="0056784E">
              <w:rPr>
                <w:rFonts w:cs="Arial"/>
                <w:i/>
              </w:rPr>
              <w:t xml:space="preserve"> (500 mg/kg BW</w:t>
            </w:r>
            <w:r>
              <w:rPr>
                <w:rFonts w:cs="Arial"/>
                <w:i/>
              </w:rPr>
              <w:t>,</w:t>
            </w:r>
            <w:r w:rsidRPr="0056784E">
              <w:rPr>
                <w:rFonts w:cs="Arial"/>
                <w:i/>
              </w:rPr>
              <w:t xml:space="preserve"> 0-180 min)</w:t>
            </w:r>
          </w:p>
        </w:tc>
      </w:tr>
      <w:tr w:rsidR="004B59D9" w:rsidRPr="0056784E" w:rsidTr="00DC61DA">
        <w:tc>
          <w:tcPr>
            <w:tcW w:w="2660" w:type="dxa"/>
            <w:tcBorders>
              <w:top w:val="single" w:sz="4" w:space="0" w:color="auto"/>
            </w:tcBorders>
            <w:vAlign w:val="bottom"/>
          </w:tcPr>
          <w:p w:rsidR="004B59D9" w:rsidRPr="0056784E" w:rsidRDefault="004B59D9" w:rsidP="00DC61DA">
            <w:pPr>
              <w:pStyle w:val="ANMTabstubheading0"/>
              <w:spacing w:line="480" w:lineRule="auto"/>
              <w:jc w:val="both"/>
              <w:rPr>
                <w:rFonts w:cs="Arial"/>
              </w:rPr>
            </w:pPr>
          </w:p>
        </w:tc>
        <w:tc>
          <w:tcPr>
            <w:tcW w:w="2268" w:type="dxa"/>
            <w:gridSpan w:val="2"/>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Breed</w:t>
            </w:r>
          </w:p>
        </w:tc>
        <w:tc>
          <w:tcPr>
            <w:tcW w:w="992" w:type="dxa"/>
            <w:tcBorders>
              <w:top w:val="single" w:sz="4" w:space="0" w:color="auto"/>
            </w:tcBorders>
            <w:vAlign w:val="center"/>
          </w:tcPr>
          <w:p w:rsidR="004B59D9" w:rsidRPr="0056784E" w:rsidRDefault="004B59D9" w:rsidP="00DC61DA">
            <w:pPr>
              <w:pStyle w:val="ANMTabcolumnheading"/>
              <w:spacing w:line="480" w:lineRule="auto"/>
              <w:jc w:val="both"/>
              <w:rPr>
                <w:rFonts w:cs="Arial"/>
              </w:rPr>
            </w:pPr>
          </w:p>
        </w:tc>
        <w:tc>
          <w:tcPr>
            <w:tcW w:w="3260" w:type="dxa"/>
            <w:gridSpan w:val="3"/>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i/>
              </w:rPr>
            </w:pPr>
            <w:r w:rsidRPr="0056784E">
              <w:rPr>
                <w:rFonts w:cs="Arial"/>
                <w:i/>
              </w:rPr>
              <w:t>P-</w:t>
            </w:r>
            <w:r w:rsidRPr="0056784E">
              <w:rPr>
                <w:rFonts w:cs="Arial"/>
              </w:rPr>
              <w:t>value</w:t>
            </w:r>
            <w:r>
              <w:rPr>
                <w:rStyle w:val="ANMsuperscriptCar"/>
                <w:rFonts w:cs="Arial"/>
                <w:sz w:val="22"/>
                <w:szCs w:val="22"/>
              </w:rPr>
              <w:t>1</w:t>
            </w:r>
          </w:p>
        </w:tc>
      </w:tr>
      <w:tr w:rsidR="004B59D9" w:rsidRPr="0056784E" w:rsidTr="00DC61DA">
        <w:tc>
          <w:tcPr>
            <w:tcW w:w="2660" w:type="dxa"/>
            <w:tcBorders>
              <w:bottom w:val="single" w:sz="4" w:space="0" w:color="auto"/>
            </w:tcBorders>
            <w:vAlign w:val="bottom"/>
          </w:tcPr>
          <w:p w:rsidR="004B59D9" w:rsidRPr="0056784E" w:rsidRDefault="004B59D9" w:rsidP="00DC61DA">
            <w:pPr>
              <w:pStyle w:val="ANMTabstubheading0"/>
              <w:spacing w:line="480" w:lineRule="auto"/>
              <w:jc w:val="both"/>
              <w:rPr>
                <w:rFonts w:cs="Arial"/>
              </w:rPr>
            </w:pPr>
          </w:p>
        </w:tc>
        <w:tc>
          <w:tcPr>
            <w:tcW w:w="992" w:type="dxa"/>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Iberian</w:t>
            </w:r>
          </w:p>
        </w:tc>
        <w:tc>
          <w:tcPr>
            <w:tcW w:w="1276" w:type="dxa"/>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Landrace</w:t>
            </w:r>
          </w:p>
        </w:tc>
        <w:tc>
          <w:tcPr>
            <w:tcW w:w="992" w:type="dxa"/>
            <w:tcBorders>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SEM</w:t>
            </w:r>
          </w:p>
        </w:tc>
        <w:tc>
          <w:tcPr>
            <w:tcW w:w="851" w:type="dxa"/>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Breed</w:t>
            </w:r>
          </w:p>
        </w:tc>
        <w:tc>
          <w:tcPr>
            <w:tcW w:w="850" w:type="dxa"/>
            <w:tcBorders>
              <w:top w:val="single" w:sz="4" w:space="0" w:color="auto"/>
              <w:bottom w:val="single" w:sz="4" w:space="0" w:color="auto"/>
            </w:tcBorders>
          </w:tcPr>
          <w:p w:rsidR="004B59D9" w:rsidRPr="0056784E" w:rsidRDefault="004B59D9" w:rsidP="00DC61DA">
            <w:pPr>
              <w:pStyle w:val="ANMTabcolumnheading"/>
              <w:spacing w:line="480" w:lineRule="auto"/>
              <w:jc w:val="both"/>
              <w:rPr>
                <w:rFonts w:cs="Arial"/>
              </w:rPr>
            </w:pPr>
            <w:r w:rsidRPr="0056784E">
              <w:rPr>
                <w:rFonts w:cs="Arial"/>
              </w:rPr>
              <w:t>Time</w:t>
            </w:r>
          </w:p>
        </w:tc>
        <w:tc>
          <w:tcPr>
            <w:tcW w:w="1559" w:type="dxa"/>
            <w:tcBorders>
              <w:top w:val="single" w:sz="4" w:space="0" w:color="auto"/>
              <w:bottom w:val="single" w:sz="4" w:space="0" w:color="auto"/>
            </w:tcBorders>
          </w:tcPr>
          <w:p w:rsidR="004B59D9" w:rsidRPr="0056784E" w:rsidRDefault="004B59D9" w:rsidP="00DC61DA">
            <w:pPr>
              <w:pStyle w:val="ANMTabcolumnheading"/>
              <w:spacing w:line="480" w:lineRule="auto"/>
              <w:jc w:val="both"/>
              <w:rPr>
                <w:rFonts w:cs="Arial"/>
              </w:rPr>
            </w:pPr>
            <w:r w:rsidRPr="0056784E">
              <w:rPr>
                <w:rFonts w:cs="Arial"/>
              </w:rPr>
              <w:t>B</w:t>
            </w:r>
            <w:r>
              <w:rPr>
                <w:rFonts w:cs="Arial"/>
              </w:rPr>
              <w:t>reed</w:t>
            </w:r>
            <w:r w:rsidRPr="0056784E">
              <w:rPr>
                <w:rFonts w:cs="Arial"/>
              </w:rPr>
              <w:t xml:space="preserve"> </w:t>
            </w:r>
            <w:r>
              <w:rPr>
                <w:rFonts w:cs="Arial"/>
              </w:rPr>
              <w:sym w:font="Symbol" w:char="F0B4"/>
            </w:r>
            <w:r w:rsidRPr="0056784E">
              <w:rPr>
                <w:rFonts w:cs="Arial"/>
              </w:rPr>
              <w:t xml:space="preserve"> T</w:t>
            </w:r>
            <w:r>
              <w:rPr>
                <w:rFonts w:cs="Arial"/>
              </w:rPr>
              <w:t>ime</w:t>
            </w:r>
          </w:p>
        </w:tc>
      </w:tr>
      <w:tr w:rsidR="004B59D9" w:rsidRPr="0056784E" w:rsidTr="00DC61DA">
        <w:tc>
          <w:tcPr>
            <w:tcW w:w="2660" w:type="dxa"/>
            <w:vAlign w:val="bottom"/>
          </w:tcPr>
          <w:p w:rsidR="004B59D9" w:rsidRPr="0056784E" w:rsidRDefault="004B59D9" w:rsidP="00DC61DA">
            <w:pPr>
              <w:pStyle w:val="ANMTabrowheading"/>
              <w:spacing w:line="480" w:lineRule="auto"/>
              <w:jc w:val="both"/>
              <w:rPr>
                <w:rFonts w:cs="Arial"/>
              </w:rPr>
            </w:pPr>
            <w:r>
              <w:rPr>
                <w:rFonts w:cs="Arial"/>
              </w:rPr>
              <w:t>Insulin</w:t>
            </w:r>
            <w:r w:rsidRPr="0056784E">
              <w:rPr>
                <w:rFonts w:cs="Arial"/>
              </w:rPr>
              <w:t xml:space="preserve"> </w:t>
            </w:r>
            <w:r>
              <w:rPr>
                <w:rFonts w:cs="Arial"/>
              </w:rPr>
              <w:t>(</w:t>
            </w:r>
            <w:r w:rsidRPr="0056784E">
              <w:rPr>
                <w:rFonts w:cs="Arial"/>
              </w:rPr>
              <w:t>µU/</w:t>
            </w:r>
            <w:r>
              <w:rPr>
                <w:rFonts w:cs="Arial"/>
              </w:rPr>
              <w:t>mL)</w:t>
            </w:r>
          </w:p>
        </w:tc>
        <w:tc>
          <w:tcPr>
            <w:tcW w:w="992" w:type="dxa"/>
            <w:vAlign w:val="bottom"/>
          </w:tcPr>
          <w:p w:rsidR="004B59D9" w:rsidRPr="0056784E" w:rsidRDefault="004B59D9" w:rsidP="00DC61DA">
            <w:pPr>
              <w:pStyle w:val="ANMTabcolumnheading"/>
              <w:spacing w:line="480" w:lineRule="auto"/>
              <w:jc w:val="both"/>
              <w:rPr>
                <w:rFonts w:cs="Arial"/>
              </w:rPr>
            </w:pPr>
            <w:r w:rsidRPr="0056784E">
              <w:rPr>
                <w:rFonts w:cs="Arial"/>
              </w:rPr>
              <w:t>41</w:t>
            </w:r>
          </w:p>
        </w:tc>
        <w:tc>
          <w:tcPr>
            <w:tcW w:w="1276" w:type="dxa"/>
            <w:vAlign w:val="bottom"/>
          </w:tcPr>
          <w:p w:rsidR="004B59D9" w:rsidRPr="0056784E" w:rsidRDefault="004B59D9" w:rsidP="00DC61DA">
            <w:pPr>
              <w:pStyle w:val="ANMTabcolumnheading"/>
              <w:spacing w:line="480" w:lineRule="auto"/>
              <w:jc w:val="both"/>
              <w:rPr>
                <w:rFonts w:cs="Arial"/>
              </w:rPr>
            </w:pPr>
            <w:r w:rsidRPr="0056784E">
              <w:rPr>
                <w:rFonts w:cs="Arial"/>
              </w:rPr>
              <w:t>27</w:t>
            </w:r>
          </w:p>
        </w:tc>
        <w:tc>
          <w:tcPr>
            <w:tcW w:w="992" w:type="dxa"/>
            <w:vAlign w:val="bottom"/>
          </w:tcPr>
          <w:p w:rsidR="004B59D9" w:rsidRPr="0056784E" w:rsidRDefault="004B59D9" w:rsidP="00DC61DA">
            <w:pPr>
              <w:pStyle w:val="ANMTabcolumnheading"/>
              <w:spacing w:line="480" w:lineRule="auto"/>
              <w:jc w:val="both"/>
              <w:rPr>
                <w:rFonts w:cs="Arial"/>
                <w:color w:val="000000"/>
              </w:rPr>
            </w:pPr>
            <w:r w:rsidRPr="0056784E">
              <w:rPr>
                <w:rFonts w:cs="Arial"/>
                <w:color w:val="000000"/>
              </w:rPr>
              <w:t>1.9</w:t>
            </w:r>
          </w:p>
        </w:tc>
        <w:tc>
          <w:tcPr>
            <w:tcW w:w="851" w:type="dxa"/>
          </w:tcPr>
          <w:p w:rsidR="004B59D9" w:rsidRPr="0056784E" w:rsidRDefault="004B59D9" w:rsidP="00DC61DA">
            <w:pPr>
              <w:pStyle w:val="ANMTabcolumnheading"/>
              <w:spacing w:line="480" w:lineRule="auto"/>
              <w:jc w:val="both"/>
              <w:rPr>
                <w:rFonts w:cs="Arial"/>
              </w:rPr>
            </w:pPr>
            <w:r w:rsidRPr="0056784E">
              <w:rPr>
                <w:rFonts w:cs="Arial"/>
              </w:rPr>
              <w:t>***</w:t>
            </w:r>
          </w:p>
        </w:tc>
        <w:tc>
          <w:tcPr>
            <w:tcW w:w="850" w:type="dxa"/>
          </w:tcPr>
          <w:p w:rsidR="004B59D9" w:rsidRPr="0056784E" w:rsidRDefault="004B59D9" w:rsidP="00DC61DA">
            <w:pPr>
              <w:pStyle w:val="ANMTabcolumnheading"/>
              <w:spacing w:line="480" w:lineRule="auto"/>
              <w:jc w:val="both"/>
              <w:rPr>
                <w:rFonts w:cs="Arial"/>
              </w:rPr>
            </w:pPr>
            <w:r w:rsidRPr="0056784E">
              <w:rPr>
                <w:rFonts w:cs="Arial"/>
              </w:rPr>
              <w:t>***</w:t>
            </w:r>
          </w:p>
        </w:tc>
        <w:tc>
          <w:tcPr>
            <w:tcW w:w="1559" w:type="dxa"/>
          </w:tcPr>
          <w:p w:rsidR="004B59D9" w:rsidRPr="0056784E" w:rsidRDefault="004B59D9" w:rsidP="00DC61DA">
            <w:pPr>
              <w:pStyle w:val="ANMTabcolumnheading"/>
              <w:spacing w:line="480" w:lineRule="auto"/>
              <w:jc w:val="both"/>
              <w:rPr>
                <w:rFonts w:cs="Arial"/>
              </w:rPr>
            </w:pPr>
            <w:r w:rsidRPr="0056784E">
              <w:rPr>
                <w:rFonts w:cs="Arial"/>
              </w:rPr>
              <w:t>***</w:t>
            </w:r>
          </w:p>
        </w:tc>
      </w:tr>
      <w:tr w:rsidR="004B59D9" w:rsidRPr="0056784E" w:rsidTr="00DC61DA">
        <w:tc>
          <w:tcPr>
            <w:tcW w:w="2660" w:type="dxa"/>
            <w:vAlign w:val="bottom"/>
          </w:tcPr>
          <w:p w:rsidR="004B59D9" w:rsidRPr="0056784E" w:rsidRDefault="004B59D9" w:rsidP="00DC61DA">
            <w:pPr>
              <w:pStyle w:val="ANMTabrowheading"/>
              <w:spacing w:line="480" w:lineRule="auto"/>
              <w:jc w:val="both"/>
              <w:rPr>
                <w:rFonts w:cs="Arial"/>
              </w:rPr>
            </w:pPr>
            <w:r w:rsidRPr="0056784E">
              <w:rPr>
                <w:rFonts w:cs="Arial"/>
              </w:rPr>
              <w:t>Glucose</w:t>
            </w:r>
            <w:r>
              <w:rPr>
                <w:rFonts w:cs="Arial"/>
              </w:rPr>
              <w:t xml:space="preserve"> (</w:t>
            </w:r>
            <w:proofErr w:type="spellStart"/>
            <w:r w:rsidRPr="0056784E">
              <w:rPr>
                <w:rFonts w:cs="Arial"/>
              </w:rPr>
              <w:t>mmol</w:t>
            </w:r>
            <w:proofErr w:type="spellEnd"/>
            <w:r w:rsidRPr="0056784E">
              <w:rPr>
                <w:rFonts w:cs="Arial"/>
              </w:rPr>
              <w:t>/</w:t>
            </w:r>
            <w:r>
              <w:rPr>
                <w:rFonts w:cs="Arial"/>
              </w:rPr>
              <w:t>L)</w:t>
            </w:r>
          </w:p>
        </w:tc>
        <w:tc>
          <w:tcPr>
            <w:tcW w:w="992" w:type="dxa"/>
            <w:vAlign w:val="bottom"/>
          </w:tcPr>
          <w:p w:rsidR="004B59D9" w:rsidRPr="0056784E" w:rsidRDefault="004B59D9" w:rsidP="00DC61DA">
            <w:pPr>
              <w:spacing w:line="480" w:lineRule="auto"/>
              <w:jc w:val="both"/>
              <w:rPr>
                <w:rFonts w:cs="Arial"/>
                <w:sz w:val="22"/>
                <w:szCs w:val="22"/>
              </w:rPr>
            </w:pPr>
            <w:r w:rsidRPr="0056784E">
              <w:rPr>
                <w:rFonts w:cs="Arial"/>
                <w:sz w:val="22"/>
                <w:szCs w:val="22"/>
              </w:rPr>
              <w:t>6.8</w:t>
            </w:r>
          </w:p>
        </w:tc>
        <w:tc>
          <w:tcPr>
            <w:tcW w:w="1276" w:type="dxa"/>
            <w:vAlign w:val="bottom"/>
          </w:tcPr>
          <w:p w:rsidR="004B59D9" w:rsidRPr="0056784E" w:rsidRDefault="004B59D9" w:rsidP="00DC61DA">
            <w:pPr>
              <w:pStyle w:val="ANMTabcolumnheading"/>
              <w:spacing w:line="480" w:lineRule="auto"/>
              <w:jc w:val="both"/>
              <w:rPr>
                <w:rFonts w:cs="Arial"/>
              </w:rPr>
            </w:pPr>
            <w:r w:rsidRPr="0056784E">
              <w:rPr>
                <w:rFonts w:cs="Arial"/>
              </w:rPr>
              <w:t>7.7</w:t>
            </w:r>
          </w:p>
        </w:tc>
        <w:tc>
          <w:tcPr>
            <w:tcW w:w="992" w:type="dxa"/>
            <w:vAlign w:val="bottom"/>
          </w:tcPr>
          <w:p w:rsidR="004B59D9" w:rsidRPr="0056784E" w:rsidRDefault="004B59D9" w:rsidP="00DC61DA">
            <w:pPr>
              <w:pStyle w:val="ANMTabcolumnheading"/>
              <w:spacing w:line="480" w:lineRule="auto"/>
              <w:jc w:val="both"/>
              <w:rPr>
                <w:rFonts w:cs="Arial"/>
              </w:rPr>
            </w:pPr>
            <w:r w:rsidRPr="0056784E">
              <w:rPr>
                <w:rFonts w:cs="Arial"/>
              </w:rPr>
              <w:t>0.26</w:t>
            </w:r>
          </w:p>
        </w:tc>
        <w:tc>
          <w:tcPr>
            <w:tcW w:w="851" w:type="dxa"/>
            <w:vAlign w:val="bottom"/>
          </w:tcPr>
          <w:p w:rsidR="004B59D9" w:rsidRPr="0056784E" w:rsidRDefault="004B59D9" w:rsidP="00DC61DA">
            <w:pPr>
              <w:pStyle w:val="ANMTabcolumnheading"/>
              <w:spacing w:line="480" w:lineRule="auto"/>
              <w:jc w:val="both"/>
              <w:rPr>
                <w:rFonts w:cs="Arial"/>
              </w:rPr>
            </w:pPr>
            <w:r w:rsidRPr="0056784E">
              <w:rPr>
                <w:rFonts w:cs="Arial"/>
              </w:rPr>
              <w:t>**</w:t>
            </w:r>
          </w:p>
        </w:tc>
        <w:tc>
          <w:tcPr>
            <w:tcW w:w="850" w:type="dxa"/>
            <w:vAlign w:val="bottom"/>
          </w:tcPr>
          <w:p w:rsidR="004B59D9" w:rsidRPr="0056784E" w:rsidRDefault="004B59D9" w:rsidP="00DC61DA">
            <w:pPr>
              <w:pStyle w:val="ANMTabcolumnheading"/>
              <w:spacing w:line="480" w:lineRule="auto"/>
              <w:jc w:val="both"/>
              <w:rPr>
                <w:rFonts w:cs="Arial"/>
              </w:rPr>
            </w:pPr>
            <w:r w:rsidRPr="0056784E">
              <w:rPr>
                <w:rFonts w:cs="Arial"/>
              </w:rPr>
              <w:t>***</w:t>
            </w:r>
          </w:p>
        </w:tc>
        <w:tc>
          <w:tcPr>
            <w:tcW w:w="1559" w:type="dxa"/>
            <w:vAlign w:val="bottom"/>
          </w:tcPr>
          <w:p w:rsidR="004B59D9" w:rsidRPr="0056784E" w:rsidRDefault="004B59D9" w:rsidP="00DC61DA">
            <w:pPr>
              <w:pStyle w:val="ANMTabcolumnheading"/>
              <w:spacing w:line="480" w:lineRule="auto"/>
              <w:jc w:val="both"/>
              <w:rPr>
                <w:rFonts w:cs="Arial"/>
              </w:rPr>
            </w:pPr>
            <w:r>
              <w:rPr>
                <w:rFonts w:cs="Arial"/>
              </w:rPr>
              <w:t>0.257</w:t>
            </w:r>
          </w:p>
        </w:tc>
      </w:tr>
      <w:tr w:rsidR="004B59D9" w:rsidRPr="0056784E" w:rsidTr="00DC61DA">
        <w:tc>
          <w:tcPr>
            <w:tcW w:w="2660" w:type="dxa"/>
            <w:vAlign w:val="bottom"/>
          </w:tcPr>
          <w:p w:rsidR="004B59D9" w:rsidRPr="0056784E" w:rsidRDefault="004B59D9" w:rsidP="00DC61DA">
            <w:pPr>
              <w:pStyle w:val="ANMTabrowsubheading"/>
              <w:spacing w:line="480" w:lineRule="auto"/>
              <w:ind w:firstLine="0"/>
              <w:jc w:val="both"/>
              <w:rPr>
                <w:rFonts w:cs="Arial"/>
              </w:rPr>
            </w:pPr>
            <w:r w:rsidRPr="0056784E">
              <w:rPr>
                <w:rFonts w:cs="Arial"/>
              </w:rPr>
              <w:t xml:space="preserve">Lactate </w:t>
            </w:r>
            <w:r>
              <w:rPr>
                <w:rFonts w:cs="Arial"/>
              </w:rPr>
              <w:t>(</w:t>
            </w:r>
            <w:proofErr w:type="spellStart"/>
            <w:r w:rsidRPr="0056784E">
              <w:rPr>
                <w:rFonts w:cs="Arial"/>
              </w:rPr>
              <w:t>mmol</w:t>
            </w:r>
            <w:proofErr w:type="spellEnd"/>
            <w:r w:rsidRPr="0056784E">
              <w:rPr>
                <w:rFonts w:cs="Arial"/>
              </w:rPr>
              <w:t>/</w:t>
            </w:r>
            <w:r>
              <w:rPr>
                <w:rFonts w:cs="Arial"/>
              </w:rPr>
              <w:t>L)</w:t>
            </w:r>
          </w:p>
        </w:tc>
        <w:tc>
          <w:tcPr>
            <w:tcW w:w="992" w:type="dxa"/>
            <w:vAlign w:val="bottom"/>
          </w:tcPr>
          <w:p w:rsidR="004B59D9" w:rsidRPr="0056784E" w:rsidRDefault="004B59D9" w:rsidP="00DC61DA">
            <w:pPr>
              <w:pStyle w:val="ANMTabcolumnheading"/>
              <w:spacing w:line="480" w:lineRule="auto"/>
              <w:jc w:val="both"/>
              <w:rPr>
                <w:rFonts w:cs="Arial"/>
              </w:rPr>
            </w:pPr>
            <w:r w:rsidRPr="0056784E">
              <w:rPr>
                <w:rFonts w:cs="Arial"/>
              </w:rPr>
              <w:t>1.3</w:t>
            </w:r>
          </w:p>
        </w:tc>
        <w:tc>
          <w:tcPr>
            <w:tcW w:w="1276" w:type="dxa"/>
            <w:vAlign w:val="bottom"/>
          </w:tcPr>
          <w:p w:rsidR="004B59D9" w:rsidRPr="0056784E" w:rsidRDefault="004B59D9" w:rsidP="00DC61DA">
            <w:pPr>
              <w:pStyle w:val="ANMTabcolumnheading"/>
              <w:spacing w:line="480" w:lineRule="auto"/>
              <w:jc w:val="both"/>
              <w:rPr>
                <w:rFonts w:cs="Arial"/>
              </w:rPr>
            </w:pPr>
            <w:r w:rsidRPr="0056784E">
              <w:rPr>
                <w:rFonts w:cs="Arial"/>
              </w:rPr>
              <w:t>1.0</w:t>
            </w:r>
          </w:p>
        </w:tc>
        <w:tc>
          <w:tcPr>
            <w:tcW w:w="992" w:type="dxa"/>
            <w:vAlign w:val="bottom"/>
          </w:tcPr>
          <w:p w:rsidR="004B59D9" w:rsidRPr="0056784E" w:rsidRDefault="004B59D9" w:rsidP="00DC61DA">
            <w:pPr>
              <w:pStyle w:val="ANMTabcolumnheading"/>
              <w:spacing w:line="480" w:lineRule="auto"/>
              <w:jc w:val="both"/>
              <w:rPr>
                <w:rFonts w:cs="Arial"/>
                <w:color w:val="000000"/>
              </w:rPr>
            </w:pPr>
            <w:r w:rsidRPr="0056784E">
              <w:rPr>
                <w:rFonts w:cs="Arial"/>
                <w:color w:val="000000"/>
              </w:rPr>
              <w:t>0.039</w:t>
            </w:r>
          </w:p>
        </w:tc>
        <w:tc>
          <w:tcPr>
            <w:tcW w:w="851" w:type="dxa"/>
          </w:tcPr>
          <w:p w:rsidR="004B59D9" w:rsidRPr="0056784E" w:rsidRDefault="004B59D9" w:rsidP="00DC61DA">
            <w:pPr>
              <w:pStyle w:val="ANMTabcolumnheading"/>
              <w:spacing w:line="480" w:lineRule="auto"/>
              <w:jc w:val="both"/>
              <w:rPr>
                <w:rFonts w:cs="Arial"/>
              </w:rPr>
            </w:pPr>
            <w:r w:rsidRPr="0056784E">
              <w:rPr>
                <w:rFonts w:cs="Arial"/>
              </w:rPr>
              <w:t>***</w:t>
            </w:r>
          </w:p>
        </w:tc>
        <w:tc>
          <w:tcPr>
            <w:tcW w:w="850" w:type="dxa"/>
          </w:tcPr>
          <w:p w:rsidR="004B59D9" w:rsidRPr="0056784E" w:rsidRDefault="004B59D9" w:rsidP="00DC61DA">
            <w:pPr>
              <w:pStyle w:val="ANMTabcolumnheading"/>
              <w:spacing w:line="480" w:lineRule="auto"/>
              <w:jc w:val="both"/>
              <w:rPr>
                <w:rFonts w:cs="Arial"/>
              </w:rPr>
            </w:pPr>
            <w:r w:rsidRPr="0056784E">
              <w:rPr>
                <w:rFonts w:cs="Arial"/>
              </w:rPr>
              <w:t>***</w:t>
            </w:r>
          </w:p>
        </w:tc>
        <w:tc>
          <w:tcPr>
            <w:tcW w:w="1559" w:type="dxa"/>
          </w:tcPr>
          <w:p w:rsidR="004B59D9" w:rsidRPr="0056784E" w:rsidRDefault="004B59D9" w:rsidP="00DC61DA">
            <w:pPr>
              <w:pStyle w:val="ANMTabcolumnheading"/>
              <w:spacing w:line="480" w:lineRule="auto"/>
              <w:jc w:val="both"/>
              <w:rPr>
                <w:rFonts w:cs="Arial"/>
              </w:rPr>
            </w:pPr>
            <w:r>
              <w:rPr>
                <w:rFonts w:cs="Arial"/>
              </w:rPr>
              <w:t>0.989</w:t>
            </w:r>
          </w:p>
        </w:tc>
      </w:tr>
      <w:tr w:rsidR="004B59D9" w:rsidRPr="0056784E" w:rsidTr="00DC61DA">
        <w:tc>
          <w:tcPr>
            <w:tcW w:w="2660" w:type="dxa"/>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 xml:space="preserve">Triglycerides </w:t>
            </w:r>
            <w:r>
              <w:rPr>
                <w:rFonts w:cs="Arial"/>
              </w:rPr>
              <w:t>(</w:t>
            </w:r>
            <w:proofErr w:type="spellStart"/>
            <w:r w:rsidRPr="0056784E">
              <w:rPr>
                <w:rFonts w:cs="Arial"/>
              </w:rPr>
              <w:t>mmol</w:t>
            </w:r>
            <w:proofErr w:type="spellEnd"/>
            <w:r w:rsidRPr="0056784E">
              <w:rPr>
                <w:rFonts w:cs="Arial"/>
              </w:rPr>
              <w:t>/</w:t>
            </w:r>
            <w:r>
              <w:rPr>
                <w:rFonts w:cs="Arial"/>
              </w:rPr>
              <w:t>L)</w:t>
            </w:r>
          </w:p>
        </w:tc>
        <w:tc>
          <w:tcPr>
            <w:tcW w:w="992" w:type="dxa"/>
            <w:vAlign w:val="bottom"/>
          </w:tcPr>
          <w:p w:rsidR="004B59D9" w:rsidRPr="0056784E" w:rsidRDefault="004B59D9" w:rsidP="00DC61DA">
            <w:pPr>
              <w:pStyle w:val="ANMTabcolumnheading"/>
              <w:spacing w:line="480" w:lineRule="auto"/>
              <w:jc w:val="both"/>
              <w:rPr>
                <w:rFonts w:cs="Arial"/>
              </w:rPr>
            </w:pPr>
            <w:r w:rsidRPr="0056784E">
              <w:rPr>
                <w:rFonts w:cs="Arial"/>
              </w:rPr>
              <w:t>0.28</w:t>
            </w:r>
          </w:p>
        </w:tc>
        <w:tc>
          <w:tcPr>
            <w:tcW w:w="1276" w:type="dxa"/>
            <w:vAlign w:val="bottom"/>
          </w:tcPr>
          <w:p w:rsidR="004B59D9" w:rsidRPr="0056784E" w:rsidRDefault="004B59D9" w:rsidP="00DC61DA">
            <w:pPr>
              <w:pStyle w:val="ANMTabcolumnheading"/>
              <w:spacing w:line="480" w:lineRule="auto"/>
              <w:jc w:val="both"/>
              <w:rPr>
                <w:rFonts w:cs="Arial"/>
              </w:rPr>
            </w:pPr>
            <w:r w:rsidRPr="0056784E">
              <w:rPr>
                <w:rFonts w:cs="Arial"/>
              </w:rPr>
              <w:t>0.24</w:t>
            </w:r>
          </w:p>
        </w:tc>
        <w:tc>
          <w:tcPr>
            <w:tcW w:w="992" w:type="dxa"/>
            <w:vAlign w:val="bottom"/>
          </w:tcPr>
          <w:p w:rsidR="004B59D9" w:rsidRPr="0056784E" w:rsidRDefault="004B59D9" w:rsidP="00DC61DA">
            <w:pPr>
              <w:pStyle w:val="ANMTabcolumnheading"/>
              <w:spacing w:line="480" w:lineRule="auto"/>
              <w:jc w:val="both"/>
              <w:rPr>
                <w:rFonts w:cs="Arial"/>
                <w:color w:val="000000"/>
              </w:rPr>
            </w:pPr>
            <w:r w:rsidRPr="0056784E">
              <w:rPr>
                <w:rFonts w:cs="Arial"/>
                <w:color w:val="000000"/>
              </w:rPr>
              <w:t>0.009</w:t>
            </w:r>
          </w:p>
        </w:tc>
        <w:tc>
          <w:tcPr>
            <w:tcW w:w="851" w:type="dxa"/>
          </w:tcPr>
          <w:p w:rsidR="004B59D9" w:rsidRPr="0056784E" w:rsidRDefault="004B59D9" w:rsidP="00DC61DA">
            <w:pPr>
              <w:pStyle w:val="ANMTabcolumnheading"/>
              <w:spacing w:line="480" w:lineRule="auto"/>
              <w:jc w:val="both"/>
              <w:rPr>
                <w:rFonts w:cs="Arial"/>
              </w:rPr>
            </w:pPr>
            <w:r w:rsidRPr="0056784E">
              <w:rPr>
                <w:rFonts w:cs="Arial"/>
              </w:rPr>
              <w:t>**</w:t>
            </w:r>
          </w:p>
        </w:tc>
        <w:tc>
          <w:tcPr>
            <w:tcW w:w="850" w:type="dxa"/>
          </w:tcPr>
          <w:p w:rsidR="004B59D9" w:rsidRPr="0056784E" w:rsidRDefault="004B59D9" w:rsidP="00DC61DA">
            <w:pPr>
              <w:pStyle w:val="ANMTabcolumnheading"/>
              <w:spacing w:line="480" w:lineRule="auto"/>
              <w:jc w:val="both"/>
              <w:rPr>
                <w:rFonts w:cs="Arial"/>
              </w:rPr>
            </w:pPr>
            <w:r>
              <w:rPr>
                <w:rFonts w:cs="Arial"/>
              </w:rPr>
              <w:t>0.474</w:t>
            </w:r>
          </w:p>
        </w:tc>
        <w:tc>
          <w:tcPr>
            <w:tcW w:w="1559" w:type="dxa"/>
          </w:tcPr>
          <w:p w:rsidR="004B59D9" w:rsidRPr="0056784E" w:rsidRDefault="004B59D9" w:rsidP="00DC61DA">
            <w:pPr>
              <w:pStyle w:val="ANMTabcolumnheading"/>
              <w:spacing w:line="480" w:lineRule="auto"/>
              <w:jc w:val="both"/>
              <w:rPr>
                <w:rFonts w:cs="Arial"/>
              </w:rPr>
            </w:pPr>
            <w:r>
              <w:rPr>
                <w:rFonts w:cs="Arial"/>
              </w:rPr>
              <w:t>0.954</w:t>
            </w:r>
          </w:p>
        </w:tc>
      </w:tr>
      <w:tr w:rsidR="004B59D9" w:rsidRPr="0056784E" w:rsidTr="00DC61DA">
        <w:tc>
          <w:tcPr>
            <w:tcW w:w="2660" w:type="dxa"/>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 xml:space="preserve">Cholesterol </w:t>
            </w:r>
            <w:r>
              <w:rPr>
                <w:rFonts w:cs="Arial"/>
              </w:rPr>
              <w:t>(</w:t>
            </w:r>
            <w:proofErr w:type="spellStart"/>
            <w:r w:rsidRPr="0056784E">
              <w:rPr>
                <w:rFonts w:cs="Arial"/>
              </w:rPr>
              <w:t>mmol</w:t>
            </w:r>
            <w:proofErr w:type="spellEnd"/>
            <w:r w:rsidRPr="0056784E">
              <w:rPr>
                <w:rFonts w:cs="Arial"/>
              </w:rPr>
              <w:t>/</w:t>
            </w:r>
            <w:r>
              <w:rPr>
                <w:rFonts w:cs="Arial"/>
              </w:rPr>
              <w:t>L)</w:t>
            </w:r>
          </w:p>
        </w:tc>
        <w:tc>
          <w:tcPr>
            <w:tcW w:w="992" w:type="dxa"/>
            <w:vAlign w:val="bottom"/>
          </w:tcPr>
          <w:p w:rsidR="004B59D9" w:rsidRPr="0056784E" w:rsidRDefault="004B59D9" w:rsidP="00DC61DA">
            <w:pPr>
              <w:pStyle w:val="ANMTabcolumnheading"/>
              <w:spacing w:line="480" w:lineRule="auto"/>
              <w:jc w:val="both"/>
              <w:rPr>
                <w:rFonts w:cs="Arial"/>
              </w:rPr>
            </w:pPr>
            <w:r w:rsidRPr="0056784E">
              <w:rPr>
                <w:rFonts w:cs="Arial"/>
              </w:rPr>
              <w:t>1.5</w:t>
            </w:r>
          </w:p>
        </w:tc>
        <w:tc>
          <w:tcPr>
            <w:tcW w:w="1276" w:type="dxa"/>
            <w:vAlign w:val="bottom"/>
          </w:tcPr>
          <w:p w:rsidR="004B59D9" w:rsidRPr="0056784E" w:rsidRDefault="004B59D9" w:rsidP="00DC61DA">
            <w:pPr>
              <w:pStyle w:val="ANMTabcolumnheading"/>
              <w:spacing w:line="480" w:lineRule="auto"/>
              <w:jc w:val="both"/>
              <w:rPr>
                <w:rFonts w:cs="Arial"/>
              </w:rPr>
            </w:pPr>
            <w:r w:rsidRPr="0056784E">
              <w:rPr>
                <w:rFonts w:cs="Arial"/>
              </w:rPr>
              <w:t>1.8</w:t>
            </w:r>
          </w:p>
        </w:tc>
        <w:tc>
          <w:tcPr>
            <w:tcW w:w="992" w:type="dxa"/>
            <w:vAlign w:val="bottom"/>
          </w:tcPr>
          <w:p w:rsidR="004B59D9" w:rsidRPr="0056784E" w:rsidRDefault="004B59D9" w:rsidP="00DC61DA">
            <w:pPr>
              <w:pStyle w:val="ANMTabcolumnheading"/>
              <w:spacing w:line="480" w:lineRule="auto"/>
              <w:jc w:val="both"/>
              <w:rPr>
                <w:rFonts w:cs="Arial"/>
                <w:color w:val="000000"/>
              </w:rPr>
            </w:pPr>
            <w:r w:rsidRPr="0056784E">
              <w:rPr>
                <w:rFonts w:cs="Arial"/>
                <w:color w:val="000000"/>
              </w:rPr>
              <w:t>0.033</w:t>
            </w:r>
          </w:p>
        </w:tc>
        <w:tc>
          <w:tcPr>
            <w:tcW w:w="851" w:type="dxa"/>
          </w:tcPr>
          <w:p w:rsidR="004B59D9" w:rsidRPr="0056784E" w:rsidRDefault="004B59D9" w:rsidP="00DC61DA">
            <w:pPr>
              <w:pStyle w:val="ANMTabcolumnheading"/>
              <w:spacing w:line="480" w:lineRule="auto"/>
              <w:jc w:val="both"/>
              <w:rPr>
                <w:rFonts w:cs="Arial"/>
              </w:rPr>
            </w:pPr>
            <w:r w:rsidRPr="0056784E">
              <w:rPr>
                <w:rFonts w:cs="Arial"/>
              </w:rPr>
              <w:t>***</w:t>
            </w:r>
          </w:p>
        </w:tc>
        <w:tc>
          <w:tcPr>
            <w:tcW w:w="850" w:type="dxa"/>
          </w:tcPr>
          <w:p w:rsidR="004B59D9" w:rsidRPr="0056784E" w:rsidRDefault="004B59D9" w:rsidP="00DC61DA">
            <w:pPr>
              <w:pStyle w:val="ANMTabcolumnheading"/>
              <w:spacing w:line="480" w:lineRule="auto"/>
              <w:jc w:val="both"/>
              <w:rPr>
                <w:rFonts w:cs="Arial"/>
              </w:rPr>
            </w:pPr>
            <w:r>
              <w:rPr>
                <w:rFonts w:cs="Arial"/>
              </w:rPr>
              <w:t>0.934</w:t>
            </w:r>
          </w:p>
        </w:tc>
        <w:tc>
          <w:tcPr>
            <w:tcW w:w="1559" w:type="dxa"/>
          </w:tcPr>
          <w:p w:rsidR="004B59D9" w:rsidRPr="0056784E" w:rsidRDefault="004B59D9" w:rsidP="00DC61DA">
            <w:pPr>
              <w:pStyle w:val="ANMTabcolumnheading"/>
              <w:spacing w:line="480" w:lineRule="auto"/>
              <w:jc w:val="both"/>
              <w:rPr>
                <w:rFonts w:cs="Arial"/>
              </w:rPr>
            </w:pPr>
            <w:r>
              <w:rPr>
                <w:rFonts w:cs="Arial"/>
              </w:rPr>
              <w:t>0.999</w:t>
            </w:r>
          </w:p>
        </w:tc>
      </w:tr>
      <w:tr w:rsidR="004B59D9" w:rsidRPr="0056784E" w:rsidTr="00DC61DA">
        <w:tc>
          <w:tcPr>
            <w:tcW w:w="2660" w:type="dxa"/>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 xml:space="preserve">Creatinine </w:t>
            </w:r>
            <w:r>
              <w:rPr>
                <w:rFonts w:cs="Arial"/>
              </w:rPr>
              <w:t>(</w:t>
            </w:r>
            <w:r w:rsidRPr="0056784E">
              <w:rPr>
                <w:rFonts w:cs="Arial"/>
              </w:rPr>
              <w:t>µ</w:t>
            </w:r>
            <w:proofErr w:type="spellStart"/>
            <w:r>
              <w:rPr>
                <w:rFonts w:cs="Arial"/>
              </w:rPr>
              <w:t>mol</w:t>
            </w:r>
            <w:proofErr w:type="spellEnd"/>
            <w:r>
              <w:rPr>
                <w:rFonts w:cs="Arial"/>
              </w:rPr>
              <w:t>/L)</w:t>
            </w:r>
          </w:p>
        </w:tc>
        <w:tc>
          <w:tcPr>
            <w:tcW w:w="992" w:type="dxa"/>
            <w:vAlign w:val="bottom"/>
          </w:tcPr>
          <w:p w:rsidR="004B59D9" w:rsidRPr="0056784E" w:rsidRDefault="004B59D9" w:rsidP="00DC61DA">
            <w:pPr>
              <w:pStyle w:val="ANMTabcolumnheading"/>
              <w:spacing w:line="480" w:lineRule="auto"/>
              <w:jc w:val="both"/>
              <w:rPr>
                <w:rFonts w:cs="Arial"/>
              </w:rPr>
            </w:pPr>
            <w:r w:rsidRPr="0056784E">
              <w:rPr>
                <w:rFonts w:cs="Arial"/>
              </w:rPr>
              <w:t>54</w:t>
            </w:r>
          </w:p>
        </w:tc>
        <w:tc>
          <w:tcPr>
            <w:tcW w:w="1276" w:type="dxa"/>
            <w:vAlign w:val="bottom"/>
          </w:tcPr>
          <w:p w:rsidR="004B59D9" w:rsidRPr="0056784E" w:rsidRDefault="004B59D9" w:rsidP="00DC61DA">
            <w:pPr>
              <w:pStyle w:val="ANMTabcolumnheading"/>
              <w:spacing w:line="480" w:lineRule="auto"/>
              <w:jc w:val="both"/>
              <w:rPr>
                <w:rFonts w:cs="Arial"/>
              </w:rPr>
            </w:pPr>
            <w:r w:rsidRPr="0056784E">
              <w:rPr>
                <w:rFonts w:cs="Arial"/>
              </w:rPr>
              <w:t>90</w:t>
            </w:r>
          </w:p>
        </w:tc>
        <w:tc>
          <w:tcPr>
            <w:tcW w:w="992" w:type="dxa"/>
            <w:vAlign w:val="bottom"/>
          </w:tcPr>
          <w:p w:rsidR="004B59D9" w:rsidRPr="0056784E" w:rsidRDefault="004B59D9" w:rsidP="00DC61DA">
            <w:pPr>
              <w:pStyle w:val="ANMTabcolumnheading"/>
              <w:spacing w:line="480" w:lineRule="auto"/>
              <w:jc w:val="both"/>
              <w:rPr>
                <w:rFonts w:cs="Arial"/>
                <w:color w:val="000000"/>
              </w:rPr>
            </w:pPr>
            <w:r w:rsidRPr="0056784E">
              <w:rPr>
                <w:rFonts w:cs="Arial"/>
                <w:color w:val="000000"/>
              </w:rPr>
              <w:t>1.2</w:t>
            </w:r>
          </w:p>
        </w:tc>
        <w:tc>
          <w:tcPr>
            <w:tcW w:w="851" w:type="dxa"/>
          </w:tcPr>
          <w:p w:rsidR="004B59D9" w:rsidRPr="0056784E" w:rsidRDefault="004B59D9" w:rsidP="00DC61DA">
            <w:pPr>
              <w:pStyle w:val="ANMTabcolumnheading"/>
              <w:spacing w:line="480" w:lineRule="auto"/>
              <w:jc w:val="both"/>
              <w:rPr>
                <w:rFonts w:cs="Arial"/>
              </w:rPr>
            </w:pPr>
            <w:r w:rsidRPr="0056784E">
              <w:rPr>
                <w:rFonts w:cs="Arial"/>
              </w:rPr>
              <w:t>**</w:t>
            </w:r>
          </w:p>
        </w:tc>
        <w:tc>
          <w:tcPr>
            <w:tcW w:w="850" w:type="dxa"/>
          </w:tcPr>
          <w:p w:rsidR="004B59D9" w:rsidRPr="0056784E" w:rsidRDefault="004B59D9" w:rsidP="00DC61DA">
            <w:pPr>
              <w:pStyle w:val="ANMTabcolumnheading"/>
              <w:spacing w:line="480" w:lineRule="auto"/>
              <w:jc w:val="both"/>
              <w:rPr>
                <w:rFonts w:cs="Arial"/>
              </w:rPr>
            </w:pPr>
            <w:r>
              <w:rPr>
                <w:rFonts w:cs="Arial"/>
              </w:rPr>
              <w:t>0.722</w:t>
            </w:r>
          </w:p>
        </w:tc>
        <w:tc>
          <w:tcPr>
            <w:tcW w:w="1559" w:type="dxa"/>
          </w:tcPr>
          <w:p w:rsidR="004B59D9" w:rsidRPr="0056784E" w:rsidRDefault="004B59D9" w:rsidP="00DC61DA">
            <w:pPr>
              <w:pStyle w:val="ANMTabcolumnheading"/>
              <w:spacing w:line="480" w:lineRule="auto"/>
              <w:jc w:val="both"/>
              <w:rPr>
                <w:rFonts w:cs="Arial"/>
              </w:rPr>
            </w:pPr>
            <w:r>
              <w:rPr>
                <w:rFonts w:cs="Arial"/>
              </w:rPr>
              <w:t>0.955</w:t>
            </w:r>
          </w:p>
        </w:tc>
      </w:tr>
      <w:tr w:rsidR="004B59D9" w:rsidRPr="0056784E" w:rsidTr="00DC61DA">
        <w:tc>
          <w:tcPr>
            <w:tcW w:w="2660" w:type="dxa"/>
            <w:vAlign w:val="bottom"/>
          </w:tcPr>
          <w:p w:rsidR="004B59D9" w:rsidRPr="0056784E" w:rsidRDefault="004B59D9" w:rsidP="00DC61DA">
            <w:pPr>
              <w:pStyle w:val="ANMTabrowsubheading"/>
              <w:spacing w:line="480" w:lineRule="auto"/>
              <w:ind w:firstLine="0"/>
              <w:jc w:val="both"/>
              <w:rPr>
                <w:rFonts w:cs="Arial"/>
              </w:rPr>
            </w:pPr>
            <w:r w:rsidRPr="0056784E">
              <w:rPr>
                <w:rFonts w:cs="Arial"/>
              </w:rPr>
              <w:t>Albumin</w:t>
            </w:r>
            <w:r>
              <w:rPr>
                <w:rFonts w:cs="Arial"/>
              </w:rPr>
              <w:t xml:space="preserve"> (</w:t>
            </w:r>
            <w:proofErr w:type="spellStart"/>
            <w:r>
              <w:rPr>
                <w:rFonts w:cs="Arial"/>
              </w:rPr>
              <w:t>mmol</w:t>
            </w:r>
            <w:proofErr w:type="spellEnd"/>
            <w:r>
              <w:rPr>
                <w:rFonts w:cs="Arial"/>
              </w:rPr>
              <w:t>/L)</w:t>
            </w:r>
          </w:p>
        </w:tc>
        <w:tc>
          <w:tcPr>
            <w:tcW w:w="992" w:type="dxa"/>
            <w:vAlign w:val="bottom"/>
          </w:tcPr>
          <w:p w:rsidR="004B59D9" w:rsidRPr="0056784E" w:rsidRDefault="004B59D9" w:rsidP="00DC61DA">
            <w:pPr>
              <w:pStyle w:val="ANMTabcolumnheading"/>
              <w:spacing w:line="480" w:lineRule="auto"/>
              <w:jc w:val="both"/>
              <w:rPr>
                <w:rFonts w:cs="Arial"/>
              </w:rPr>
            </w:pPr>
            <w:r w:rsidRPr="0056784E">
              <w:rPr>
                <w:rFonts w:cs="Arial"/>
              </w:rPr>
              <w:t>0.48</w:t>
            </w:r>
          </w:p>
        </w:tc>
        <w:tc>
          <w:tcPr>
            <w:tcW w:w="1276" w:type="dxa"/>
            <w:vAlign w:val="bottom"/>
          </w:tcPr>
          <w:p w:rsidR="004B59D9" w:rsidRPr="0056784E" w:rsidRDefault="004B59D9" w:rsidP="00DC61DA">
            <w:pPr>
              <w:pStyle w:val="ANMTabcolumnheading"/>
              <w:spacing w:line="480" w:lineRule="auto"/>
              <w:jc w:val="both"/>
              <w:rPr>
                <w:rFonts w:cs="Arial"/>
              </w:rPr>
            </w:pPr>
            <w:r w:rsidRPr="0056784E">
              <w:rPr>
                <w:rFonts w:cs="Arial"/>
              </w:rPr>
              <w:t>0.50</w:t>
            </w:r>
          </w:p>
        </w:tc>
        <w:tc>
          <w:tcPr>
            <w:tcW w:w="992" w:type="dxa"/>
            <w:vAlign w:val="bottom"/>
          </w:tcPr>
          <w:p w:rsidR="004B59D9" w:rsidRPr="0056784E" w:rsidRDefault="004B59D9" w:rsidP="00DC61DA">
            <w:pPr>
              <w:pStyle w:val="ANMTabcolumnheading"/>
              <w:spacing w:line="480" w:lineRule="auto"/>
              <w:jc w:val="both"/>
              <w:rPr>
                <w:rFonts w:cs="Arial"/>
                <w:color w:val="000000"/>
              </w:rPr>
            </w:pPr>
            <w:r w:rsidRPr="0056784E">
              <w:rPr>
                <w:rFonts w:cs="Arial"/>
                <w:color w:val="000000"/>
              </w:rPr>
              <w:t>0.009</w:t>
            </w:r>
          </w:p>
        </w:tc>
        <w:tc>
          <w:tcPr>
            <w:tcW w:w="851" w:type="dxa"/>
          </w:tcPr>
          <w:p w:rsidR="004B59D9" w:rsidRPr="0056784E" w:rsidRDefault="004B59D9" w:rsidP="00DC61DA">
            <w:pPr>
              <w:pStyle w:val="ANMTabcolumnheading"/>
              <w:spacing w:line="480" w:lineRule="auto"/>
              <w:jc w:val="both"/>
              <w:rPr>
                <w:rFonts w:cs="Arial"/>
              </w:rPr>
            </w:pPr>
            <w:r>
              <w:rPr>
                <w:rFonts w:cs="Arial"/>
              </w:rPr>
              <w:t>0.131</w:t>
            </w:r>
          </w:p>
        </w:tc>
        <w:tc>
          <w:tcPr>
            <w:tcW w:w="850" w:type="dxa"/>
          </w:tcPr>
          <w:p w:rsidR="004B59D9" w:rsidRPr="0056784E" w:rsidRDefault="004B59D9" w:rsidP="00DC61DA">
            <w:pPr>
              <w:pStyle w:val="ANMTabcolumnheading"/>
              <w:spacing w:line="480" w:lineRule="auto"/>
              <w:jc w:val="both"/>
              <w:rPr>
                <w:rFonts w:cs="Arial"/>
              </w:rPr>
            </w:pPr>
            <w:r>
              <w:rPr>
                <w:rFonts w:cs="Arial"/>
              </w:rPr>
              <w:t>0.992</w:t>
            </w:r>
          </w:p>
        </w:tc>
        <w:tc>
          <w:tcPr>
            <w:tcW w:w="1559" w:type="dxa"/>
          </w:tcPr>
          <w:p w:rsidR="004B59D9" w:rsidRPr="0056784E" w:rsidRDefault="004B59D9" w:rsidP="00DC61DA">
            <w:pPr>
              <w:pStyle w:val="ANMTabcolumnheading"/>
              <w:spacing w:line="480" w:lineRule="auto"/>
              <w:jc w:val="both"/>
              <w:rPr>
                <w:rFonts w:cs="Arial"/>
              </w:rPr>
            </w:pPr>
            <w:r>
              <w:rPr>
                <w:rFonts w:cs="Arial"/>
              </w:rPr>
              <w:t>0.999</w:t>
            </w:r>
          </w:p>
        </w:tc>
      </w:tr>
      <w:tr w:rsidR="004B59D9" w:rsidRPr="0056784E" w:rsidTr="00DC61DA">
        <w:tc>
          <w:tcPr>
            <w:tcW w:w="2660" w:type="dxa"/>
            <w:tcBorders>
              <w:bottom w:val="single" w:sz="4" w:space="0" w:color="auto"/>
            </w:tcBorders>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Urea</w:t>
            </w:r>
            <w:r>
              <w:rPr>
                <w:rFonts w:cs="Arial"/>
              </w:rPr>
              <w:t xml:space="preserve"> (</w:t>
            </w:r>
            <w:proofErr w:type="spellStart"/>
            <w:r>
              <w:rPr>
                <w:rFonts w:cs="Arial"/>
              </w:rPr>
              <w:t>mmol</w:t>
            </w:r>
            <w:proofErr w:type="spellEnd"/>
            <w:r>
              <w:rPr>
                <w:rFonts w:cs="Arial"/>
              </w:rPr>
              <w:t>/L)</w:t>
            </w:r>
          </w:p>
        </w:tc>
        <w:tc>
          <w:tcPr>
            <w:tcW w:w="992" w:type="dxa"/>
            <w:tcBorders>
              <w:bottom w:val="single" w:sz="4" w:space="0" w:color="auto"/>
            </w:tcBorders>
            <w:vAlign w:val="bottom"/>
          </w:tcPr>
          <w:p w:rsidR="004B59D9" w:rsidRPr="0056784E" w:rsidRDefault="004B59D9" w:rsidP="00DC61DA">
            <w:pPr>
              <w:pStyle w:val="ANMTabcolumnheading"/>
              <w:spacing w:line="480" w:lineRule="auto"/>
              <w:jc w:val="both"/>
              <w:rPr>
                <w:rFonts w:cs="Arial"/>
              </w:rPr>
            </w:pPr>
            <w:r w:rsidRPr="0056784E">
              <w:rPr>
                <w:rFonts w:cs="Arial"/>
              </w:rPr>
              <w:t>3.0</w:t>
            </w:r>
          </w:p>
        </w:tc>
        <w:tc>
          <w:tcPr>
            <w:tcW w:w="1276" w:type="dxa"/>
            <w:tcBorders>
              <w:bottom w:val="single" w:sz="4" w:space="0" w:color="auto"/>
            </w:tcBorders>
            <w:vAlign w:val="bottom"/>
          </w:tcPr>
          <w:p w:rsidR="004B59D9" w:rsidRPr="0056784E" w:rsidRDefault="004B59D9" w:rsidP="00DC61DA">
            <w:pPr>
              <w:pStyle w:val="ANMTabcolumnheading"/>
              <w:spacing w:line="480" w:lineRule="auto"/>
              <w:jc w:val="both"/>
              <w:rPr>
                <w:rFonts w:cs="Arial"/>
              </w:rPr>
            </w:pPr>
            <w:r w:rsidRPr="0056784E">
              <w:rPr>
                <w:rFonts w:cs="Arial"/>
              </w:rPr>
              <w:t>2.4</w:t>
            </w:r>
          </w:p>
        </w:tc>
        <w:tc>
          <w:tcPr>
            <w:tcW w:w="992" w:type="dxa"/>
            <w:tcBorders>
              <w:bottom w:val="single" w:sz="4" w:space="0" w:color="auto"/>
            </w:tcBorders>
            <w:vAlign w:val="bottom"/>
          </w:tcPr>
          <w:p w:rsidR="004B59D9" w:rsidRPr="0056784E" w:rsidRDefault="004B59D9" w:rsidP="00DC61DA">
            <w:pPr>
              <w:pStyle w:val="ANMTabcolumnheading"/>
              <w:spacing w:line="480" w:lineRule="auto"/>
              <w:jc w:val="both"/>
              <w:rPr>
                <w:rFonts w:cs="Arial"/>
                <w:color w:val="000000"/>
              </w:rPr>
            </w:pPr>
            <w:r w:rsidRPr="0056784E">
              <w:rPr>
                <w:rFonts w:cs="Arial"/>
                <w:color w:val="000000"/>
              </w:rPr>
              <w:t>0.102</w:t>
            </w:r>
          </w:p>
        </w:tc>
        <w:tc>
          <w:tcPr>
            <w:tcW w:w="851" w:type="dxa"/>
            <w:tcBorders>
              <w:bottom w:val="single" w:sz="4" w:space="0" w:color="auto"/>
            </w:tcBorders>
          </w:tcPr>
          <w:p w:rsidR="004B59D9" w:rsidRPr="0056784E" w:rsidRDefault="004B59D9" w:rsidP="00DC61DA">
            <w:pPr>
              <w:pStyle w:val="ANMTabcolumnheading"/>
              <w:spacing w:line="480" w:lineRule="auto"/>
              <w:jc w:val="both"/>
              <w:rPr>
                <w:rFonts w:cs="Arial"/>
              </w:rPr>
            </w:pPr>
            <w:r w:rsidRPr="0056784E">
              <w:rPr>
                <w:rFonts w:cs="Arial"/>
              </w:rPr>
              <w:t>***</w:t>
            </w:r>
          </w:p>
        </w:tc>
        <w:tc>
          <w:tcPr>
            <w:tcW w:w="850" w:type="dxa"/>
            <w:tcBorders>
              <w:bottom w:val="single" w:sz="4" w:space="0" w:color="auto"/>
            </w:tcBorders>
          </w:tcPr>
          <w:p w:rsidR="004B59D9" w:rsidRPr="0056784E" w:rsidRDefault="004B59D9" w:rsidP="00DC61DA">
            <w:pPr>
              <w:pStyle w:val="ANMTabcolumnheading"/>
              <w:spacing w:line="480" w:lineRule="auto"/>
              <w:jc w:val="both"/>
              <w:rPr>
                <w:rFonts w:cs="Arial"/>
              </w:rPr>
            </w:pPr>
            <w:r>
              <w:rPr>
                <w:rFonts w:cs="Arial"/>
              </w:rPr>
              <w:t>0.779</w:t>
            </w:r>
          </w:p>
        </w:tc>
        <w:tc>
          <w:tcPr>
            <w:tcW w:w="1559" w:type="dxa"/>
            <w:tcBorders>
              <w:bottom w:val="single" w:sz="4" w:space="0" w:color="auto"/>
            </w:tcBorders>
          </w:tcPr>
          <w:p w:rsidR="004B59D9" w:rsidRPr="0056784E" w:rsidRDefault="004B59D9" w:rsidP="00DC61DA">
            <w:pPr>
              <w:pStyle w:val="ANMTabcolumnheading"/>
              <w:spacing w:line="480" w:lineRule="auto"/>
              <w:jc w:val="both"/>
              <w:rPr>
                <w:rFonts w:cs="Arial"/>
              </w:rPr>
            </w:pPr>
            <w:r>
              <w:rPr>
                <w:rFonts w:cs="Arial"/>
              </w:rPr>
              <w:t>0.999</w:t>
            </w:r>
          </w:p>
        </w:tc>
      </w:tr>
      <w:tr w:rsidR="004B59D9" w:rsidRPr="0056784E" w:rsidTr="00DC61DA">
        <w:tc>
          <w:tcPr>
            <w:tcW w:w="9180" w:type="dxa"/>
            <w:gridSpan w:val="7"/>
            <w:tcBorders>
              <w:top w:val="single" w:sz="4" w:space="0" w:color="auto"/>
            </w:tcBorders>
            <w:vAlign w:val="bottom"/>
          </w:tcPr>
          <w:p w:rsidR="004B59D9" w:rsidRPr="00243AD8" w:rsidRDefault="004B59D9" w:rsidP="00DC61DA">
            <w:pPr>
              <w:pStyle w:val="ANMTabFootnote"/>
              <w:spacing w:line="480" w:lineRule="auto"/>
              <w:jc w:val="both"/>
              <w:rPr>
                <w:lang w:val="fr-FR"/>
              </w:rPr>
            </w:pPr>
            <w:r w:rsidRPr="00336371">
              <w:rPr>
                <w:rFonts w:cs="Arial"/>
                <w:sz w:val="22"/>
                <w:szCs w:val="22"/>
                <w:vertAlign w:val="superscript"/>
                <w:lang w:val="fr-FR"/>
              </w:rPr>
              <w:t>1</w:t>
            </w:r>
            <w:r w:rsidRPr="00243AD8">
              <w:rPr>
                <w:sz w:val="22"/>
                <w:lang w:val="fr-FR"/>
              </w:rPr>
              <w:t>ns = non-</w:t>
            </w:r>
            <w:proofErr w:type="spellStart"/>
            <w:r w:rsidRPr="00243AD8">
              <w:rPr>
                <w:sz w:val="22"/>
                <w:lang w:val="fr-FR"/>
              </w:rPr>
              <w:t>significant</w:t>
            </w:r>
            <w:proofErr w:type="spellEnd"/>
            <w:r w:rsidRPr="00243AD8">
              <w:rPr>
                <w:sz w:val="22"/>
                <w:lang w:val="fr-FR"/>
              </w:rPr>
              <w:t>; **</w:t>
            </w:r>
            <w:r w:rsidRPr="00243AD8">
              <w:rPr>
                <w:i/>
                <w:sz w:val="22"/>
                <w:lang w:val="fr-FR"/>
              </w:rPr>
              <w:t xml:space="preserve">P </w:t>
            </w:r>
            <w:r w:rsidRPr="00243AD8">
              <w:rPr>
                <w:sz w:val="22"/>
                <w:lang w:val="fr-FR"/>
              </w:rPr>
              <w:t>&lt; 0.01; ***</w:t>
            </w:r>
            <w:r w:rsidRPr="00243AD8">
              <w:rPr>
                <w:i/>
                <w:sz w:val="22"/>
                <w:lang w:val="fr-FR"/>
              </w:rPr>
              <w:t xml:space="preserve">P </w:t>
            </w:r>
            <w:r w:rsidRPr="00243AD8">
              <w:rPr>
                <w:sz w:val="22"/>
                <w:lang w:val="fr-FR"/>
              </w:rPr>
              <w:t>&lt; 0.001.</w:t>
            </w:r>
          </w:p>
        </w:tc>
      </w:tr>
    </w:tbl>
    <w:p w:rsidR="004B59D9" w:rsidRPr="00680E43" w:rsidRDefault="004B59D9" w:rsidP="00DC61DA">
      <w:pPr>
        <w:pStyle w:val="ANMauthorname"/>
        <w:jc w:val="both"/>
        <w:rPr>
          <w:rStyle w:val="ANMheading1Car"/>
          <w:sz w:val="22"/>
          <w:lang w:val="fr-FR"/>
        </w:rPr>
      </w:pPr>
    </w:p>
    <w:p w:rsidR="004B59D9" w:rsidRPr="00243AD8" w:rsidRDefault="004B59D9" w:rsidP="00DC61DA">
      <w:pPr>
        <w:pStyle w:val="ANMauthorname"/>
        <w:jc w:val="both"/>
        <w:rPr>
          <w:rStyle w:val="ANMheading1Car"/>
          <w:sz w:val="22"/>
          <w:lang w:val="fr-FR"/>
        </w:rPr>
      </w:pPr>
    </w:p>
    <w:p w:rsidR="004B59D9" w:rsidRPr="00243AD8" w:rsidRDefault="004B59D9">
      <w:pPr>
        <w:overflowPunct/>
        <w:autoSpaceDE/>
        <w:autoSpaceDN/>
        <w:adjustRightInd/>
        <w:spacing w:after="200" w:line="276" w:lineRule="auto"/>
        <w:textAlignment w:val="auto"/>
        <w:rPr>
          <w:rStyle w:val="ANMheading1Car"/>
          <w:sz w:val="22"/>
          <w:lang w:val="fr-FR"/>
        </w:rPr>
      </w:pPr>
      <w:r w:rsidRPr="00243AD8">
        <w:rPr>
          <w:rStyle w:val="ANMheading1Car"/>
          <w:sz w:val="22"/>
          <w:lang w:val="fr-FR"/>
        </w:rPr>
        <w:br w:type="page"/>
      </w:r>
    </w:p>
    <w:p w:rsidR="004B59D9" w:rsidRPr="00243AD8" w:rsidRDefault="004B59D9" w:rsidP="00DC61DA">
      <w:pPr>
        <w:pStyle w:val="ANMauthorname"/>
        <w:jc w:val="both"/>
        <w:rPr>
          <w:rStyle w:val="ANMheading1Car"/>
          <w:sz w:val="22"/>
          <w:lang w:val="fr-FR"/>
        </w:rPr>
      </w:pPr>
    </w:p>
    <w:p w:rsidR="004B59D9" w:rsidRPr="00243AD8" w:rsidRDefault="004B59D9" w:rsidP="00DC61DA">
      <w:pPr>
        <w:pStyle w:val="ANMauthorname"/>
        <w:jc w:val="both"/>
        <w:rPr>
          <w:i/>
          <w:sz w:val="22"/>
          <w:lang w:val="fr-FR"/>
        </w:rPr>
      </w:pPr>
    </w:p>
    <w:tbl>
      <w:tblPr>
        <w:tblW w:w="0" w:type="auto"/>
        <w:tblLayout w:type="fixed"/>
        <w:tblLook w:val="04A0" w:firstRow="1" w:lastRow="0" w:firstColumn="1" w:lastColumn="0" w:noHBand="0" w:noVBand="1"/>
      </w:tblPr>
      <w:tblGrid>
        <w:gridCol w:w="1951"/>
        <w:gridCol w:w="1559"/>
        <w:gridCol w:w="1701"/>
        <w:gridCol w:w="1418"/>
        <w:gridCol w:w="1701"/>
      </w:tblGrid>
      <w:tr w:rsidR="004B59D9" w:rsidRPr="0056784E" w:rsidTr="00DC61DA">
        <w:tc>
          <w:tcPr>
            <w:tcW w:w="8330" w:type="dxa"/>
            <w:gridSpan w:val="5"/>
            <w:vAlign w:val="bottom"/>
          </w:tcPr>
          <w:p w:rsidR="004B59D9" w:rsidRPr="0056784E" w:rsidRDefault="004B59D9" w:rsidP="00DC61DA">
            <w:pPr>
              <w:pStyle w:val="ANMTabcolumnheading"/>
              <w:spacing w:line="480" w:lineRule="auto"/>
              <w:jc w:val="both"/>
              <w:rPr>
                <w:rFonts w:cs="Arial"/>
                <w:i/>
              </w:rPr>
            </w:pPr>
            <w:r w:rsidRPr="0056784E">
              <w:rPr>
                <w:rStyle w:val="ANMheading1Car"/>
                <w:rFonts w:cs="Arial"/>
                <w:sz w:val="22"/>
                <w:szCs w:val="22"/>
              </w:rPr>
              <w:t xml:space="preserve">Table 2 </w:t>
            </w:r>
            <w:r w:rsidRPr="0056784E">
              <w:rPr>
                <w:rFonts w:cs="Arial"/>
                <w:i/>
              </w:rPr>
              <w:t>Indices of glucose tolerance and insulin sensitivity in Iberian (n</w:t>
            </w:r>
            <w:r>
              <w:rPr>
                <w:rFonts w:cs="Arial"/>
                <w:i/>
              </w:rPr>
              <w:t xml:space="preserve"> </w:t>
            </w:r>
            <w:r w:rsidRPr="0056784E">
              <w:rPr>
                <w:rFonts w:cs="Arial"/>
                <w:i/>
              </w:rPr>
              <w:t>=</w:t>
            </w:r>
            <w:r>
              <w:rPr>
                <w:rFonts w:cs="Arial"/>
                <w:i/>
              </w:rPr>
              <w:t xml:space="preserve"> </w:t>
            </w:r>
            <w:r w:rsidRPr="0056784E">
              <w:rPr>
                <w:rFonts w:cs="Arial"/>
                <w:i/>
              </w:rPr>
              <w:t>4) and Landrace (n</w:t>
            </w:r>
            <w:r>
              <w:rPr>
                <w:rFonts w:cs="Arial"/>
                <w:i/>
              </w:rPr>
              <w:t xml:space="preserve"> </w:t>
            </w:r>
            <w:r w:rsidRPr="0056784E">
              <w:rPr>
                <w:rFonts w:cs="Arial"/>
                <w:i/>
              </w:rPr>
              <w:t>=</w:t>
            </w:r>
            <w:r>
              <w:rPr>
                <w:rFonts w:cs="Arial"/>
                <w:i/>
              </w:rPr>
              <w:t xml:space="preserve"> </w:t>
            </w:r>
            <w:r w:rsidRPr="0056784E">
              <w:rPr>
                <w:rFonts w:cs="Arial"/>
                <w:i/>
              </w:rPr>
              <w:t>5) pigs subjected to an intra-arterial glucose tolerance test</w:t>
            </w:r>
            <w:r>
              <w:rPr>
                <w:rFonts w:cs="Arial"/>
                <w:i/>
              </w:rPr>
              <w:t xml:space="preserve"> (</w:t>
            </w:r>
            <w:r w:rsidRPr="0056784E">
              <w:rPr>
                <w:rFonts w:cs="Arial"/>
                <w:i/>
              </w:rPr>
              <w:t>500 mg/kg BW</w:t>
            </w:r>
            <w:r w:rsidRPr="0056784E">
              <w:rPr>
                <w:rFonts w:cs="Arial"/>
                <w:i/>
                <w:vertAlign w:val="superscript"/>
              </w:rPr>
              <w:t xml:space="preserve"> </w:t>
            </w:r>
            <w:r>
              <w:rPr>
                <w:rFonts w:cs="Arial"/>
                <w:i/>
                <w:vertAlign w:val="superscript"/>
              </w:rPr>
              <w:t>)</w:t>
            </w:r>
            <w:r w:rsidRPr="0056784E">
              <w:rPr>
                <w:rFonts w:cs="Arial"/>
                <w:i/>
                <w:vertAlign w:val="superscript"/>
              </w:rPr>
              <w:t>1</w:t>
            </w:r>
          </w:p>
        </w:tc>
      </w:tr>
      <w:tr w:rsidR="004B59D9" w:rsidRPr="0056784E" w:rsidTr="00DC61DA">
        <w:tc>
          <w:tcPr>
            <w:tcW w:w="1951" w:type="dxa"/>
            <w:tcBorders>
              <w:top w:val="single" w:sz="4" w:space="0" w:color="auto"/>
            </w:tcBorders>
            <w:vAlign w:val="bottom"/>
          </w:tcPr>
          <w:p w:rsidR="004B59D9" w:rsidRPr="0056784E" w:rsidRDefault="004B59D9" w:rsidP="00DC61DA">
            <w:pPr>
              <w:pStyle w:val="ANMTabstubheading0"/>
              <w:spacing w:line="480" w:lineRule="auto"/>
              <w:jc w:val="both"/>
              <w:rPr>
                <w:rFonts w:cs="Arial"/>
              </w:rPr>
            </w:pPr>
          </w:p>
        </w:tc>
        <w:tc>
          <w:tcPr>
            <w:tcW w:w="1559" w:type="dxa"/>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Iberian</w:t>
            </w:r>
          </w:p>
        </w:tc>
        <w:tc>
          <w:tcPr>
            <w:tcW w:w="1701" w:type="dxa"/>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Landrace</w:t>
            </w:r>
          </w:p>
        </w:tc>
        <w:tc>
          <w:tcPr>
            <w:tcW w:w="1418" w:type="dxa"/>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SEM</w:t>
            </w:r>
          </w:p>
        </w:tc>
        <w:tc>
          <w:tcPr>
            <w:tcW w:w="1701" w:type="dxa"/>
            <w:tcBorders>
              <w:top w:val="single" w:sz="4" w:space="0" w:color="auto"/>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i/>
              </w:rPr>
              <w:t>P-</w:t>
            </w:r>
            <w:r w:rsidRPr="0056784E">
              <w:rPr>
                <w:rFonts w:cs="Arial"/>
              </w:rPr>
              <w:t>value</w:t>
            </w:r>
            <w:r>
              <w:rPr>
                <w:rStyle w:val="ANMsuperscriptCar"/>
                <w:rFonts w:cs="Arial"/>
                <w:sz w:val="22"/>
                <w:szCs w:val="22"/>
              </w:rPr>
              <w:t>2</w:t>
            </w:r>
          </w:p>
        </w:tc>
      </w:tr>
      <w:tr w:rsidR="004B59D9" w:rsidRPr="0056784E" w:rsidTr="00DC61DA">
        <w:tc>
          <w:tcPr>
            <w:tcW w:w="1951" w:type="dxa"/>
            <w:vAlign w:val="bottom"/>
          </w:tcPr>
          <w:p w:rsidR="004B59D9" w:rsidRPr="0056784E" w:rsidRDefault="004B59D9" w:rsidP="00DC61DA">
            <w:pPr>
              <w:pStyle w:val="ANMTabrowheading"/>
              <w:spacing w:line="480" w:lineRule="auto"/>
              <w:jc w:val="both"/>
              <w:rPr>
                <w:rFonts w:cs="Arial"/>
              </w:rPr>
            </w:pPr>
          </w:p>
        </w:tc>
        <w:tc>
          <w:tcPr>
            <w:tcW w:w="1559" w:type="dxa"/>
            <w:tcBorders>
              <w:top w:val="single" w:sz="4" w:space="0" w:color="auto"/>
            </w:tcBorders>
            <w:vAlign w:val="bottom"/>
          </w:tcPr>
          <w:p w:rsidR="004B59D9" w:rsidRPr="0056784E" w:rsidRDefault="004B59D9" w:rsidP="00DC61DA">
            <w:pPr>
              <w:pStyle w:val="ANMTabcolumnheading"/>
              <w:spacing w:line="480" w:lineRule="auto"/>
              <w:jc w:val="both"/>
              <w:rPr>
                <w:rFonts w:cs="Arial"/>
              </w:rPr>
            </w:pPr>
          </w:p>
        </w:tc>
        <w:tc>
          <w:tcPr>
            <w:tcW w:w="1701" w:type="dxa"/>
            <w:tcBorders>
              <w:top w:val="single" w:sz="4" w:space="0" w:color="auto"/>
            </w:tcBorders>
            <w:vAlign w:val="bottom"/>
          </w:tcPr>
          <w:p w:rsidR="004B59D9" w:rsidRPr="0056784E" w:rsidRDefault="004B59D9" w:rsidP="00DC61DA">
            <w:pPr>
              <w:pStyle w:val="ANMTabcolumnheading"/>
              <w:spacing w:line="480" w:lineRule="auto"/>
              <w:jc w:val="both"/>
              <w:rPr>
                <w:rFonts w:cs="Arial"/>
              </w:rPr>
            </w:pPr>
          </w:p>
        </w:tc>
        <w:tc>
          <w:tcPr>
            <w:tcW w:w="1418" w:type="dxa"/>
            <w:tcBorders>
              <w:top w:val="single" w:sz="4" w:space="0" w:color="auto"/>
            </w:tcBorders>
            <w:vAlign w:val="bottom"/>
          </w:tcPr>
          <w:p w:rsidR="004B59D9" w:rsidRPr="0056784E" w:rsidRDefault="004B59D9" w:rsidP="00DC61DA">
            <w:pPr>
              <w:pStyle w:val="ANMTabcolumnheading"/>
              <w:spacing w:line="480" w:lineRule="auto"/>
              <w:jc w:val="both"/>
              <w:rPr>
                <w:rFonts w:cs="Arial"/>
              </w:rPr>
            </w:pPr>
          </w:p>
        </w:tc>
        <w:tc>
          <w:tcPr>
            <w:tcW w:w="1701" w:type="dxa"/>
            <w:tcBorders>
              <w:top w:val="single" w:sz="4" w:space="0" w:color="auto"/>
            </w:tcBorders>
            <w:vAlign w:val="bottom"/>
          </w:tcPr>
          <w:p w:rsidR="004B59D9" w:rsidRPr="0056784E" w:rsidRDefault="004B59D9" w:rsidP="00DC61DA">
            <w:pPr>
              <w:pStyle w:val="ANMTabcolumnheading"/>
              <w:spacing w:line="480" w:lineRule="auto"/>
              <w:jc w:val="both"/>
              <w:rPr>
                <w:rFonts w:cs="Arial"/>
              </w:rPr>
            </w:pPr>
          </w:p>
        </w:tc>
      </w:tr>
      <w:tr w:rsidR="004B59D9" w:rsidRPr="0056784E" w:rsidTr="00DC61DA">
        <w:tc>
          <w:tcPr>
            <w:tcW w:w="1951" w:type="dxa"/>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QUICKI</w:t>
            </w:r>
          </w:p>
        </w:tc>
        <w:tc>
          <w:tcPr>
            <w:tcW w:w="1559" w:type="dxa"/>
            <w:vAlign w:val="bottom"/>
          </w:tcPr>
          <w:p w:rsidR="004B59D9" w:rsidRPr="0056784E" w:rsidRDefault="004B59D9" w:rsidP="00DC61DA">
            <w:pPr>
              <w:pStyle w:val="ANMTabcolumnheading"/>
              <w:spacing w:line="480" w:lineRule="auto"/>
              <w:jc w:val="both"/>
              <w:rPr>
                <w:rFonts w:cs="Arial"/>
              </w:rPr>
            </w:pPr>
            <w:r w:rsidRPr="0056784E">
              <w:rPr>
                <w:rFonts w:cs="Arial"/>
              </w:rPr>
              <w:t>0.31</w:t>
            </w:r>
          </w:p>
        </w:tc>
        <w:tc>
          <w:tcPr>
            <w:tcW w:w="1701" w:type="dxa"/>
            <w:vAlign w:val="bottom"/>
          </w:tcPr>
          <w:p w:rsidR="004B59D9" w:rsidRPr="0056784E" w:rsidRDefault="004B59D9" w:rsidP="00DC61DA">
            <w:pPr>
              <w:pStyle w:val="ANMTabcolumnheading"/>
              <w:spacing w:line="480" w:lineRule="auto"/>
              <w:jc w:val="both"/>
              <w:rPr>
                <w:rFonts w:cs="Arial"/>
              </w:rPr>
            </w:pPr>
            <w:r w:rsidRPr="0056784E">
              <w:rPr>
                <w:rFonts w:cs="Arial"/>
              </w:rPr>
              <w:t>0.33</w:t>
            </w:r>
          </w:p>
        </w:tc>
        <w:tc>
          <w:tcPr>
            <w:tcW w:w="1418" w:type="dxa"/>
            <w:vAlign w:val="bottom"/>
          </w:tcPr>
          <w:p w:rsidR="004B59D9" w:rsidRPr="0056784E" w:rsidRDefault="004B59D9" w:rsidP="00DC61DA">
            <w:pPr>
              <w:pStyle w:val="ANMTabcolumnheading"/>
              <w:spacing w:line="480" w:lineRule="auto"/>
              <w:jc w:val="both"/>
              <w:rPr>
                <w:rFonts w:cs="Arial"/>
              </w:rPr>
            </w:pPr>
            <w:r w:rsidRPr="0056784E">
              <w:rPr>
                <w:rFonts w:cs="Arial"/>
              </w:rPr>
              <w:t>0.007</w:t>
            </w:r>
          </w:p>
        </w:tc>
        <w:tc>
          <w:tcPr>
            <w:tcW w:w="1701" w:type="dxa"/>
          </w:tcPr>
          <w:p w:rsidR="004B59D9" w:rsidRPr="0056784E" w:rsidRDefault="004B59D9" w:rsidP="00DC61DA">
            <w:pPr>
              <w:pStyle w:val="ANMTabcolumnheading"/>
              <w:spacing w:line="480" w:lineRule="auto"/>
              <w:jc w:val="both"/>
              <w:rPr>
                <w:rFonts w:cs="Arial"/>
              </w:rPr>
            </w:pPr>
            <w:r w:rsidRPr="0056784E">
              <w:rPr>
                <w:rFonts w:cs="Arial"/>
              </w:rPr>
              <w:t>*</w:t>
            </w:r>
          </w:p>
        </w:tc>
      </w:tr>
      <w:tr w:rsidR="004B59D9" w:rsidRPr="0056784E" w:rsidTr="00DC61DA">
        <w:tc>
          <w:tcPr>
            <w:tcW w:w="1951" w:type="dxa"/>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HOMA-IR</w:t>
            </w:r>
          </w:p>
        </w:tc>
        <w:tc>
          <w:tcPr>
            <w:tcW w:w="1559" w:type="dxa"/>
            <w:vAlign w:val="bottom"/>
          </w:tcPr>
          <w:p w:rsidR="004B59D9" w:rsidRPr="0056784E" w:rsidRDefault="004B59D9" w:rsidP="00DC61DA">
            <w:pPr>
              <w:pStyle w:val="ANMTabcolumnheading"/>
              <w:spacing w:line="480" w:lineRule="auto"/>
              <w:jc w:val="both"/>
              <w:rPr>
                <w:rFonts w:cs="Arial"/>
              </w:rPr>
            </w:pPr>
            <w:r w:rsidRPr="0056784E">
              <w:rPr>
                <w:rFonts w:cs="Arial"/>
              </w:rPr>
              <w:t>3.3</w:t>
            </w:r>
          </w:p>
        </w:tc>
        <w:tc>
          <w:tcPr>
            <w:tcW w:w="1701" w:type="dxa"/>
            <w:vAlign w:val="bottom"/>
          </w:tcPr>
          <w:p w:rsidR="004B59D9" w:rsidRPr="0056784E" w:rsidRDefault="004B59D9" w:rsidP="00DC61DA">
            <w:pPr>
              <w:pStyle w:val="ANMTabcolumnheading"/>
              <w:spacing w:line="480" w:lineRule="auto"/>
              <w:jc w:val="both"/>
              <w:rPr>
                <w:rFonts w:cs="Arial"/>
              </w:rPr>
            </w:pPr>
            <w:r w:rsidRPr="0056784E">
              <w:rPr>
                <w:rFonts w:cs="Arial"/>
              </w:rPr>
              <w:t>2.3</w:t>
            </w:r>
          </w:p>
        </w:tc>
        <w:tc>
          <w:tcPr>
            <w:tcW w:w="1418" w:type="dxa"/>
            <w:vAlign w:val="bottom"/>
          </w:tcPr>
          <w:p w:rsidR="004B59D9" w:rsidRPr="0056784E" w:rsidRDefault="004B59D9" w:rsidP="00DC61DA">
            <w:pPr>
              <w:pStyle w:val="ANMTabcolumnheading"/>
              <w:spacing w:line="480" w:lineRule="auto"/>
              <w:jc w:val="both"/>
              <w:rPr>
                <w:rFonts w:cs="Arial"/>
              </w:rPr>
            </w:pPr>
            <w:r w:rsidRPr="0056784E">
              <w:rPr>
                <w:rFonts w:cs="Arial"/>
              </w:rPr>
              <w:t>0.58</w:t>
            </w:r>
          </w:p>
        </w:tc>
        <w:tc>
          <w:tcPr>
            <w:tcW w:w="1701" w:type="dxa"/>
          </w:tcPr>
          <w:p w:rsidR="004B59D9" w:rsidRPr="0056784E" w:rsidRDefault="004B59D9" w:rsidP="00DC61DA">
            <w:pPr>
              <w:pStyle w:val="ANMTabcolumnheading"/>
              <w:spacing w:line="480" w:lineRule="auto"/>
              <w:jc w:val="both"/>
              <w:rPr>
                <w:rFonts w:cs="Arial"/>
              </w:rPr>
            </w:pPr>
            <w:r>
              <w:rPr>
                <w:rFonts w:cs="Arial"/>
              </w:rPr>
              <w:t>0.205</w:t>
            </w:r>
          </w:p>
        </w:tc>
      </w:tr>
      <w:tr w:rsidR="004B59D9" w:rsidRPr="0056784E" w:rsidTr="00DC61DA">
        <w:tc>
          <w:tcPr>
            <w:tcW w:w="1951" w:type="dxa"/>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HOMA-%B</w:t>
            </w:r>
          </w:p>
        </w:tc>
        <w:tc>
          <w:tcPr>
            <w:tcW w:w="1559" w:type="dxa"/>
            <w:vAlign w:val="bottom"/>
          </w:tcPr>
          <w:p w:rsidR="004B59D9" w:rsidRPr="0056784E" w:rsidRDefault="004B59D9" w:rsidP="00DC61DA">
            <w:pPr>
              <w:pStyle w:val="ANMTabcolumnheading"/>
              <w:spacing w:line="480" w:lineRule="auto"/>
              <w:jc w:val="both"/>
              <w:rPr>
                <w:rFonts w:cs="Arial"/>
              </w:rPr>
            </w:pPr>
            <w:r w:rsidRPr="0056784E">
              <w:rPr>
                <w:rFonts w:cs="Arial"/>
              </w:rPr>
              <w:t>267</w:t>
            </w:r>
          </w:p>
        </w:tc>
        <w:tc>
          <w:tcPr>
            <w:tcW w:w="1701" w:type="dxa"/>
            <w:vAlign w:val="bottom"/>
          </w:tcPr>
          <w:p w:rsidR="004B59D9" w:rsidRPr="0056784E" w:rsidRDefault="004B59D9" w:rsidP="00DC61DA">
            <w:pPr>
              <w:pStyle w:val="ANMTabcolumnheading"/>
              <w:spacing w:line="480" w:lineRule="auto"/>
              <w:jc w:val="both"/>
              <w:rPr>
                <w:rFonts w:cs="Arial"/>
              </w:rPr>
            </w:pPr>
            <w:r w:rsidRPr="0056784E">
              <w:rPr>
                <w:rFonts w:cs="Arial"/>
              </w:rPr>
              <w:t>100</w:t>
            </w:r>
          </w:p>
        </w:tc>
        <w:tc>
          <w:tcPr>
            <w:tcW w:w="1418" w:type="dxa"/>
            <w:vAlign w:val="bottom"/>
          </w:tcPr>
          <w:p w:rsidR="004B59D9" w:rsidRPr="0056784E" w:rsidRDefault="004B59D9" w:rsidP="00DC61DA">
            <w:pPr>
              <w:pStyle w:val="ANMTabcolumnheading"/>
              <w:spacing w:line="480" w:lineRule="auto"/>
              <w:jc w:val="both"/>
              <w:rPr>
                <w:rFonts w:cs="Arial"/>
              </w:rPr>
            </w:pPr>
            <w:r w:rsidRPr="0056784E">
              <w:rPr>
                <w:rFonts w:cs="Arial"/>
              </w:rPr>
              <w:t>25.6</w:t>
            </w:r>
          </w:p>
        </w:tc>
        <w:tc>
          <w:tcPr>
            <w:tcW w:w="1701" w:type="dxa"/>
          </w:tcPr>
          <w:p w:rsidR="004B59D9" w:rsidRPr="0056784E" w:rsidRDefault="004B59D9" w:rsidP="00DC61DA">
            <w:pPr>
              <w:pStyle w:val="ANMTabcolumnheading"/>
              <w:spacing w:line="480" w:lineRule="auto"/>
              <w:jc w:val="both"/>
              <w:rPr>
                <w:rFonts w:cs="Arial"/>
              </w:rPr>
            </w:pPr>
            <w:r w:rsidRPr="0056784E">
              <w:rPr>
                <w:rFonts w:cs="Arial"/>
              </w:rPr>
              <w:t>**</w:t>
            </w:r>
          </w:p>
        </w:tc>
      </w:tr>
      <w:tr w:rsidR="004B59D9" w:rsidRPr="0056784E" w:rsidTr="00DC61DA">
        <w:tc>
          <w:tcPr>
            <w:tcW w:w="1951" w:type="dxa"/>
            <w:tcBorders>
              <w:bottom w:val="single" w:sz="4" w:space="0" w:color="auto"/>
            </w:tcBorders>
            <w:vAlign w:val="bottom"/>
          </w:tcPr>
          <w:p w:rsidR="004B59D9" w:rsidRPr="0056784E" w:rsidRDefault="004B59D9" w:rsidP="00DC61DA">
            <w:pPr>
              <w:pStyle w:val="ANMTabrowsub-subheading"/>
              <w:spacing w:line="480" w:lineRule="auto"/>
              <w:ind w:firstLine="0"/>
              <w:jc w:val="both"/>
              <w:rPr>
                <w:rFonts w:cs="Arial"/>
              </w:rPr>
            </w:pPr>
            <w:r w:rsidRPr="0056784E">
              <w:rPr>
                <w:rFonts w:cs="Arial"/>
              </w:rPr>
              <w:t xml:space="preserve">CSI </w:t>
            </w:r>
            <w:r>
              <w:rPr>
                <w:rFonts w:cs="Arial"/>
              </w:rPr>
              <w:t>(</w:t>
            </w:r>
            <w:r>
              <w:rPr>
                <w:rFonts w:cs="Arial"/>
              </w:rPr>
              <w:sym w:font="Symbol" w:char="F0B4"/>
            </w:r>
            <w:r w:rsidRPr="0056784E">
              <w:rPr>
                <w:rFonts w:cs="Arial"/>
              </w:rPr>
              <w:t>10</w:t>
            </w:r>
            <w:r w:rsidRPr="0056784E">
              <w:rPr>
                <w:rFonts w:cs="Arial"/>
                <w:vertAlign w:val="superscript"/>
              </w:rPr>
              <w:t>-4</w:t>
            </w:r>
            <w:r>
              <w:rPr>
                <w:rFonts w:cs="Arial"/>
              </w:rPr>
              <w:t>)</w:t>
            </w:r>
          </w:p>
        </w:tc>
        <w:tc>
          <w:tcPr>
            <w:tcW w:w="1559" w:type="dxa"/>
            <w:tcBorders>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-12</w:t>
            </w:r>
          </w:p>
        </w:tc>
        <w:tc>
          <w:tcPr>
            <w:tcW w:w="1701" w:type="dxa"/>
            <w:tcBorders>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-13</w:t>
            </w:r>
          </w:p>
        </w:tc>
        <w:tc>
          <w:tcPr>
            <w:tcW w:w="1418" w:type="dxa"/>
            <w:tcBorders>
              <w:bottom w:val="single" w:sz="4" w:space="0" w:color="auto"/>
            </w:tcBorders>
            <w:vAlign w:val="center"/>
          </w:tcPr>
          <w:p w:rsidR="004B59D9" w:rsidRPr="0056784E" w:rsidRDefault="004B59D9" w:rsidP="00DC61DA">
            <w:pPr>
              <w:pStyle w:val="ANMTabcolumnheading"/>
              <w:spacing w:line="480" w:lineRule="auto"/>
              <w:jc w:val="both"/>
              <w:rPr>
                <w:rFonts w:cs="Arial"/>
              </w:rPr>
            </w:pPr>
            <w:r w:rsidRPr="0056784E">
              <w:rPr>
                <w:rFonts w:cs="Arial"/>
              </w:rPr>
              <w:t>1.8</w:t>
            </w:r>
          </w:p>
        </w:tc>
        <w:tc>
          <w:tcPr>
            <w:tcW w:w="1701" w:type="dxa"/>
            <w:tcBorders>
              <w:bottom w:val="single" w:sz="4" w:space="0" w:color="auto"/>
            </w:tcBorders>
            <w:vAlign w:val="center"/>
          </w:tcPr>
          <w:p w:rsidR="004B59D9" w:rsidRPr="0056784E" w:rsidRDefault="004B59D9" w:rsidP="00DC61DA">
            <w:pPr>
              <w:pStyle w:val="ANMTabcolumnheading"/>
              <w:spacing w:line="480" w:lineRule="auto"/>
              <w:jc w:val="both"/>
              <w:rPr>
                <w:rFonts w:cs="Arial"/>
              </w:rPr>
            </w:pPr>
            <w:r>
              <w:rPr>
                <w:rFonts w:cs="Arial"/>
              </w:rPr>
              <w:t>0.845</w:t>
            </w:r>
          </w:p>
        </w:tc>
      </w:tr>
      <w:tr w:rsidR="004B59D9" w:rsidRPr="0056784E" w:rsidTr="00DC61DA">
        <w:tc>
          <w:tcPr>
            <w:tcW w:w="8330" w:type="dxa"/>
            <w:gridSpan w:val="5"/>
            <w:tcBorders>
              <w:top w:val="single" w:sz="4" w:space="0" w:color="auto"/>
            </w:tcBorders>
            <w:vAlign w:val="bottom"/>
          </w:tcPr>
          <w:p w:rsidR="004B59D9" w:rsidRPr="0056784E" w:rsidRDefault="004B59D9" w:rsidP="00DC61DA">
            <w:pPr>
              <w:pStyle w:val="ANMTabFootnote"/>
              <w:spacing w:line="480" w:lineRule="auto"/>
              <w:jc w:val="both"/>
              <w:rPr>
                <w:rFonts w:cs="Arial"/>
                <w:sz w:val="22"/>
                <w:szCs w:val="22"/>
              </w:rPr>
            </w:pPr>
            <w:r w:rsidRPr="0056784E">
              <w:rPr>
                <w:rFonts w:cs="Arial"/>
                <w:sz w:val="22"/>
                <w:szCs w:val="22"/>
                <w:vertAlign w:val="superscript"/>
              </w:rPr>
              <w:t>1</w:t>
            </w:r>
            <w:r w:rsidRPr="0056784E">
              <w:rPr>
                <w:rFonts w:cs="Arial"/>
                <w:sz w:val="22"/>
                <w:szCs w:val="22"/>
                <w:lang w:val="en-US"/>
              </w:rPr>
              <w:t xml:space="preserve">QUICKI: quantitative insulin sensitivity check index; </w:t>
            </w:r>
            <w:r w:rsidRPr="0056784E">
              <w:rPr>
                <w:rFonts w:cs="Arial"/>
                <w:sz w:val="22"/>
                <w:szCs w:val="22"/>
              </w:rPr>
              <w:t xml:space="preserve">HOMA-IR: homeostasis model assessment </w:t>
            </w:r>
            <w:r w:rsidRPr="0056784E">
              <w:rPr>
                <w:rFonts w:cs="Arial"/>
                <w:sz w:val="22"/>
                <w:szCs w:val="22"/>
                <w:lang w:val="en-US"/>
              </w:rPr>
              <w:t xml:space="preserve">for estimating insulin resistance; </w:t>
            </w:r>
            <w:r w:rsidRPr="0056784E">
              <w:rPr>
                <w:rFonts w:cs="Arial"/>
                <w:sz w:val="22"/>
                <w:szCs w:val="22"/>
              </w:rPr>
              <w:t>HOMA-%B:</w:t>
            </w:r>
            <w:r w:rsidRPr="0056784E">
              <w:rPr>
                <w:rFonts w:cs="Arial"/>
                <w:sz w:val="22"/>
                <w:szCs w:val="22"/>
                <w:lang w:val="en-US"/>
              </w:rPr>
              <w:t xml:space="preserve"> </w:t>
            </w:r>
            <w:r w:rsidRPr="0056784E">
              <w:rPr>
                <w:rFonts w:cs="Arial"/>
                <w:sz w:val="22"/>
                <w:szCs w:val="22"/>
              </w:rPr>
              <w:t xml:space="preserve">homeostasis model assessment </w:t>
            </w:r>
            <w:r w:rsidRPr="0056784E">
              <w:rPr>
                <w:rFonts w:cs="Arial"/>
                <w:sz w:val="22"/>
                <w:szCs w:val="22"/>
                <w:lang w:val="en-US"/>
              </w:rPr>
              <w:t>for estimating β-cell function</w:t>
            </w:r>
            <w:r>
              <w:rPr>
                <w:rFonts w:cs="Arial"/>
                <w:sz w:val="22"/>
                <w:szCs w:val="22"/>
                <w:lang w:val="en-US"/>
              </w:rPr>
              <w:t>; CSI: calculated</w:t>
            </w:r>
            <w:r w:rsidRPr="00682091">
              <w:rPr>
                <w:rFonts w:cs="Arial"/>
                <w:sz w:val="22"/>
                <w:szCs w:val="22"/>
              </w:rPr>
              <w:t xml:space="preserve"> </w:t>
            </w:r>
            <w:r>
              <w:rPr>
                <w:rFonts w:cs="Arial"/>
                <w:sz w:val="22"/>
                <w:szCs w:val="22"/>
              </w:rPr>
              <w:t>i</w:t>
            </w:r>
            <w:r w:rsidRPr="00682091">
              <w:rPr>
                <w:rFonts w:cs="Arial"/>
                <w:sz w:val="22"/>
                <w:szCs w:val="22"/>
              </w:rPr>
              <w:t>nsulin sensitivity index</w:t>
            </w:r>
            <w:r w:rsidRPr="0056784E">
              <w:rPr>
                <w:rFonts w:cs="Arial"/>
                <w:sz w:val="22"/>
                <w:szCs w:val="22"/>
                <w:lang w:val="en-US"/>
              </w:rPr>
              <w:t>.</w:t>
            </w:r>
          </w:p>
          <w:p w:rsidR="004B59D9" w:rsidRPr="00063AEE" w:rsidRDefault="004B59D9" w:rsidP="00DC61DA">
            <w:pPr>
              <w:pStyle w:val="ANMTabFootnote"/>
              <w:spacing w:line="480" w:lineRule="auto"/>
              <w:jc w:val="both"/>
              <w:rPr>
                <w:lang w:val="fr-FR"/>
              </w:rPr>
            </w:pPr>
            <w:r w:rsidRPr="00063AEE">
              <w:rPr>
                <w:sz w:val="22"/>
                <w:vertAlign w:val="superscript"/>
                <w:lang w:val="fr-FR"/>
              </w:rPr>
              <w:t>2</w:t>
            </w:r>
            <w:r w:rsidRPr="00063AEE">
              <w:rPr>
                <w:sz w:val="22"/>
                <w:lang w:val="fr-FR"/>
              </w:rPr>
              <w:t>ns = non-significant; *</w:t>
            </w:r>
            <w:r w:rsidRPr="00063AEE">
              <w:rPr>
                <w:i/>
                <w:sz w:val="22"/>
                <w:lang w:val="fr-FR"/>
              </w:rPr>
              <w:t xml:space="preserve">P </w:t>
            </w:r>
            <w:r w:rsidRPr="00063AEE">
              <w:rPr>
                <w:sz w:val="22"/>
                <w:lang w:val="fr-FR"/>
              </w:rPr>
              <w:t>&lt; 0.05; **</w:t>
            </w:r>
            <w:r w:rsidRPr="00063AEE">
              <w:rPr>
                <w:i/>
                <w:sz w:val="22"/>
                <w:lang w:val="fr-FR"/>
              </w:rPr>
              <w:t xml:space="preserve">P </w:t>
            </w:r>
            <w:r w:rsidRPr="00063AEE">
              <w:rPr>
                <w:sz w:val="22"/>
                <w:lang w:val="fr-FR"/>
              </w:rPr>
              <w:t>&lt; 0.01.</w:t>
            </w:r>
          </w:p>
        </w:tc>
      </w:tr>
    </w:tbl>
    <w:p w:rsidR="004B59D9" w:rsidRPr="00063AEE" w:rsidRDefault="004B59D9" w:rsidP="00DC61DA">
      <w:pPr>
        <w:pStyle w:val="ANMTabFootnote"/>
        <w:spacing w:line="480" w:lineRule="auto"/>
        <w:jc w:val="both"/>
        <w:rPr>
          <w:sz w:val="22"/>
          <w:lang w:val="fr-FR"/>
        </w:rPr>
      </w:pPr>
    </w:p>
    <w:p w:rsidR="004B59D9" w:rsidRPr="00063AEE" w:rsidRDefault="004B59D9" w:rsidP="00DC61DA">
      <w:pPr>
        <w:pStyle w:val="ANMTabFootnote"/>
        <w:spacing w:line="480" w:lineRule="auto"/>
        <w:jc w:val="both"/>
        <w:rPr>
          <w:sz w:val="22"/>
          <w:lang w:val="fr-FR"/>
        </w:rPr>
      </w:pPr>
    </w:p>
    <w:p w:rsidR="004B59D9" w:rsidRPr="00063AEE" w:rsidRDefault="004B59D9" w:rsidP="00DC61DA">
      <w:pPr>
        <w:overflowPunct/>
        <w:autoSpaceDE/>
        <w:autoSpaceDN/>
        <w:adjustRightInd/>
        <w:spacing w:line="480" w:lineRule="auto"/>
        <w:jc w:val="both"/>
        <w:textAlignment w:val="auto"/>
        <w:rPr>
          <w:sz w:val="22"/>
          <w:lang w:val="fr-FR"/>
        </w:rPr>
      </w:pPr>
      <w:r w:rsidRPr="00063AEE">
        <w:rPr>
          <w:sz w:val="22"/>
          <w:lang w:val="fr-FR"/>
        </w:rPr>
        <w:br w:type="page"/>
      </w:r>
    </w:p>
    <w:p w:rsidR="004B59D9" w:rsidRPr="00DB4D3C" w:rsidRDefault="004B59D9" w:rsidP="00DC61DA">
      <w:pPr>
        <w:overflowPunct/>
        <w:autoSpaceDE/>
        <w:autoSpaceDN/>
        <w:adjustRightInd/>
        <w:spacing w:line="480" w:lineRule="auto"/>
        <w:jc w:val="both"/>
        <w:textAlignment w:val="auto"/>
        <w:rPr>
          <w:rStyle w:val="ANMheading1Car"/>
          <w:rFonts w:cs="Arial"/>
          <w:lang w:val="fr-FR"/>
        </w:rPr>
      </w:pPr>
    </w:p>
    <w:p w:rsidR="004B59D9" w:rsidRPr="003A781C" w:rsidRDefault="004B59D9" w:rsidP="00DC61DA">
      <w:pPr>
        <w:spacing w:line="480" w:lineRule="auto"/>
        <w:jc w:val="both"/>
        <w:rPr>
          <w:rStyle w:val="ANMheading1Car"/>
          <w:rFonts w:cs="Arial"/>
        </w:rPr>
      </w:pPr>
      <w:r w:rsidRPr="003A781C">
        <w:rPr>
          <w:rStyle w:val="ANMheading1Car"/>
          <w:rFonts w:cs="Arial"/>
        </w:rPr>
        <w:t xml:space="preserve">Figure </w:t>
      </w:r>
      <w:r>
        <w:rPr>
          <w:rStyle w:val="ANMheading1Car"/>
          <w:rFonts w:cs="Arial"/>
        </w:rPr>
        <w:t>1</w:t>
      </w:r>
      <w:r w:rsidRPr="003A781C">
        <w:rPr>
          <w:rStyle w:val="ANMheading1Car"/>
          <w:rFonts w:cs="Arial"/>
        </w:rPr>
        <w:t xml:space="preserve"> </w:t>
      </w:r>
      <w:r w:rsidRPr="003A781C">
        <w:rPr>
          <w:rFonts w:cs="Arial"/>
        </w:rPr>
        <w:t xml:space="preserve">Plasma insulin concentrations </w:t>
      </w:r>
      <w:r>
        <w:rPr>
          <w:rFonts w:cs="Arial"/>
        </w:rPr>
        <w:t>before and after</w:t>
      </w:r>
      <w:r w:rsidRPr="003A781C">
        <w:rPr>
          <w:rFonts w:cs="Arial"/>
        </w:rPr>
        <w:t xml:space="preserve"> intra-arterial glucose </w:t>
      </w:r>
      <w:r>
        <w:rPr>
          <w:rFonts w:cs="Arial"/>
        </w:rPr>
        <w:t>tolerance test</w:t>
      </w:r>
      <w:r w:rsidRPr="003A781C">
        <w:rPr>
          <w:rFonts w:cs="Arial"/>
        </w:rPr>
        <w:t xml:space="preserve"> (500 mg/kg BW) in growing Iberian (n</w:t>
      </w:r>
      <w:r>
        <w:rPr>
          <w:rFonts w:cs="Arial"/>
        </w:rPr>
        <w:t xml:space="preserve"> </w:t>
      </w:r>
      <w:r w:rsidRPr="003A781C">
        <w:rPr>
          <w:rFonts w:cs="Arial"/>
        </w:rPr>
        <w:t>=</w:t>
      </w:r>
      <w:r>
        <w:rPr>
          <w:rFonts w:cs="Arial"/>
        </w:rPr>
        <w:t xml:space="preserve"> </w:t>
      </w:r>
      <w:r w:rsidRPr="003A781C">
        <w:rPr>
          <w:rFonts w:cs="Arial"/>
        </w:rPr>
        <w:t>4) and Landrace (n</w:t>
      </w:r>
      <w:r>
        <w:rPr>
          <w:rFonts w:cs="Arial"/>
        </w:rPr>
        <w:t xml:space="preserve"> </w:t>
      </w:r>
      <w:r w:rsidRPr="003A781C">
        <w:rPr>
          <w:rFonts w:cs="Arial"/>
        </w:rPr>
        <w:t>=</w:t>
      </w:r>
      <w:r>
        <w:rPr>
          <w:rFonts w:cs="Arial"/>
        </w:rPr>
        <w:t xml:space="preserve"> </w:t>
      </w:r>
      <w:r w:rsidRPr="003A781C">
        <w:rPr>
          <w:rFonts w:cs="Arial"/>
        </w:rPr>
        <w:t>5) pigs</w:t>
      </w:r>
      <w:r w:rsidRPr="00A642B0">
        <w:rPr>
          <w:rFonts w:cs="Arial"/>
          <w:vertAlign w:val="superscript"/>
        </w:rPr>
        <w:t>1</w:t>
      </w:r>
      <w:r w:rsidRPr="008D3667">
        <w:rPr>
          <w:rFonts w:cs="Arial"/>
          <w:vertAlign w:val="superscript"/>
        </w:rPr>
        <w:t xml:space="preserve">, </w:t>
      </w:r>
      <w:r w:rsidRPr="00A642B0">
        <w:rPr>
          <w:rFonts w:cs="Arial"/>
          <w:vertAlign w:val="superscript"/>
        </w:rPr>
        <w:t>2</w:t>
      </w:r>
      <w:r w:rsidRPr="003A781C">
        <w:rPr>
          <w:rFonts w:cs="Arial"/>
        </w:rPr>
        <w:t>.</w:t>
      </w:r>
    </w:p>
    <w:p w:rsidR="004B59D9" w:rsidRDefault="004B59D9" w:rsidP="00DC61DA">
      <w:pPr>
        <w:overflowPunct/>
        <w:autoSpaceDE/>
        <w:autoSpaceDN/>
        <w:adjustRightInd/>
        <w:spacing w:line="480" w:lineRule="auto"/>
        <w:jc w:val="both"/>
        <w:textAlignment w:val="auto"/>
        <w:rPr>
          <w:rStyle w:val="ANMheading1Car"/>
          <w:rFonts w:cs="Arial"/>
        </w:rPr>
      </w:pPr>
      <w:r>
        <w:rPr>
          <w:rStyle w:val="ANMheading1Car"/>
          <w:rFonts w:cs="Arial"/>
          <w:noProof/>
          <w:lang w:val="es-ES" w:eastAsia="es-ES"/>
        </w:rPr>
        <w:drawing>
          <wp:inline distT="0" distB="0" distL="0" distR="0" wp14:anchorId="3DDF0F4D" wp14:editId="315AE49A">
            <wp:extent cx="5763600" cy="3762000"/>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3600" cy="3762000"/>
                    </a:xfrm>
                    <a:prstGeom prst="rect">
                      <a:avLst/>
                    </a:prstGeom>
                    <a:noFill/>
                  </pic:spPr>
                </pic:pic>
              </a:graphicData>
            </a:graphic>
          </wp:inline>
        </w:drawing>
      </w:r>
    </w:p>
    <w:p w:rsidR="004B59D9" w:rsidRDefault="004B59D9" w:rsidP="00DC61DA">
      <w:pPr>
        <w:overflowPunct/>
        <w:autoSpaceDE/>
        <w:autoSpaceDN/>
        <w:adjustRightInd/>
        <w:spacing w:line="480" w:lineRule="auto"/>
        <w:jc w:val="both"/>
        <w:textAlignment w:val="auto"/>
        <w:rPr>
          <w:rFonts w:cs="Arial"/>
          <w:sz w:val="22"/>
          <w:szCs w:val="22"/>
        </w:rPr>
      </w:pPr>
      <w:r w:rsidRPr="00FD021B">
        <w:rPr>
          <w:rStyle w:val="ANMheading1Car"/>
          <w:rFonts w:cs="Arial"/>
          <w:sz w:val="22"/>
          <w:szCs w:val="22"/>
          <w:vertAlign w:val="superscript"/>
        </w:rPr>
        <w:t>1</w:t>
      </w:r>
      <w:r>
        <w:rPr>
          <w:rFonts w:cs="Arial"/>
          <w:sz w:val="22"/>
          <w:szCs w:val="22"/>
          <w:lang w:val="en-GB" w:eastAsia="fr-FR"/>
        </w:rPr>
        <w:t>Significant d</w:t>
      </w:r>
      <w:r w:rsidRPr="00537840">
        <w:rPr>
          <w:rFonts w:cs="Arial"/>
          <w:sz w:val="22"/>
          <w:szCs w:val="22"/>
          <w:lang w:val="en-GB" w:eastAsia="fr-FR"/>
        </w:rPr>
        <w:t xml:space="preserve">ifferences in </w:t>
      </w:r>
      <w:r w:rsidRPr="00FD021B">
        <w:rPr>
          <w:rFonts w:cs="Arial"/>
          <w:sz w:val="22"/>
          <w:szCs w:val="22"/>
          <w:lang w:val="en-GB" w:eastAsia="fr-FR"/>
        </w:rPr>
        <w:t xml:space="preserve">plasma insulin </w:t>
      </w:r>
      <w:r w:rsidRPr="00537840">
        <w:rPr>
          <w:rFonts w:cs="Arial"/>
          <w:sz w:val="22"/>
          <w:szCs w:val="22"/>
          <w:lang w:val="en-GB" w:eastAsia="fr-FR"/>
        </w:rPr>
        <w:t xml:space="preserve">concentration </w:t>
      </w:r>
      <w:r>
        <w:rPr>
          <w:rFonts w:cs="Arial"/>
          <w:sz w:val="22"/>
          <w:szCs w:val="22"/>
          <w:lang w:val="en-GB" w:eastAsia="fr-FR"/>
        </w:rPr>
        <w:t xml:space="preserve">for each time point </w:t>
      </w:r>
      <w:r w:rsidRPr="00537840">
        <w:rPr>
          <w:rFonts w:cs="Arial"/>
          <w:sz w:val="22"/>
          <w:szCs w:val="22"/>
          <w:lang w:val="en-GB" w:eastAsia="fr-FR"/>
        </w:rPr>
        <w:t>expressed as</w:t>
      </w:r>
      <w:r w:rsidRPr="00537840">
        <w:rPr>
          <w:rFonts w:cs="Arial"/>
          <w:sz w:val="22"/>
          <w:szCs w:val="22"/>
        </w:rPr>
        <w:t>:</w:t>
      </w:r>
      <w:r w:rsidRPr="00E209E8">
        <w:rPr>
          <w:rFonts w:cs="Arial"/>
          <w:vertAlign w:val="superscript"/>
          <w:lang w:val="en-GB" w:eastAsia="fr-FR"/>
        </w:rPr>
        <w:t xml:space="preserve"> </w:t>
      </w:r>
      <w:r w:rsidRPr="00FD021B">
        <w:rPr>
          <w:rFonts w:cs="Arial"/>
          <w:sz w:val="22"/>
          <w:szCs w:val="22"/>
          <w:vertAlign w:val="superscript"/>
        </w:rPr>
        <w:t>†</w:t>
      </w:r>
      <w:r w:rsidRPr="00FD021B">
        <w:rPr>
          <w:rFonts w:cs="Arial"/>
          <w:sz w:val="22"/>
          <w:szCs w:val="22"/>
        </w:rPr>
        <w:t xml:space="preserve">0.05 &lt; </w:t>
      </w:r>
      <w:r w:rsidRPr="00FD021B">
        <w:rPr>
          <w:rFonts w:cs="Arial"/>
          <w:i/>
          <w:sz w:val="22"/>
          <w:szCs w:val="22"/>
        </w:rPr>
        <w:t xml:space="preserve">P </w:t>
      </w:r>
      <w:r w:rsidRPr="00FD021B">
        <w:rPr>
          <w:rFonts w:cs="Arial"/>
          <w:sz w:val="22"/>
          <w:szCs w:val="22"/>
        </w:rPr>
        <w:t>&lt; 0.1, *</w:t>
      </w:r>
      <w:r w:rsidRPr="00FD021B">
        <w:rPr>
          <w:rFonts w:cs="Arial"/>
          <w:i/>
          <w:sz w:val="22"/>
          <w:szCs w:val="22"/>
        </w:rPr>
        <w:t xml:space="preserve">P </w:t>
      </w:r>
      <w:r w:rsidRPr="00FD021B">
        <w:rPr>
          <w:rFonts w:cs="Arial"/>
          <w:sz w:val="22"/>
          <w:szCs w:val="22"/>
        </w:rPr>
        <w:t>&lt; 0.05.</w:t>
      </w:r>
    </w:p>
    <w:p w:rsidR="004B59D9" w:rsidRPr="00FD021B" w:rsidRDefault="004B59D9" w:rsidP="00DC61DA">
      <w:pPr>
        <w:overflowPunct/>
        <w:autoSpaceDE/>
        <w:autoSpaceDN/>
        <w:adjustRightInd/>
        <w:spacing w:line="480" w:lineRule="auto"/>
        <w:jc w:val="both"/>
        <w:textAlignment w:val="auto"/>
        <w:rPr>
          <w:rStyle w:val="ANMheading1Car"/>
          <w:rFonts w:cs="Arial"/>
          <w:b w:val="0"/>
          <w:sz w:val="22"/>
        </w:rPr>
      </w:pPr>
      <w:r w:rsidRPr="00DB56F4">
        <w:rPr>
          <w:rStyle w:val="ANMheading1Car"/>
          <w:rFonts w:cs="Arial"/>
          <w:b w:val="0"/>
          <w:sz w:val="22"/>
          <w:vertAlign w:val="superscript"/>
        </w:rPr>
        <w:t>2</w:t>
      </w:r>
      <w:r w:rsidRPr="00DB56F4">
        <w:rPr>
          <w:rStyle w:val="ANMheading1Car"/>
          <w:rFonts w:cs="Arial"/>
          <w:b w:val="0"/>
          <w:sz w:val="22"/>
        </w:rPr>
        <w:t>Concentrations at time 0 correspond</w:t>
      </w:r>
      <w:r w:rsidRPr="00FD021B">
        <w:rPr>
          <w:rStyle w:val="ANMheading1Car"/>
          <w:rFonts w:cs="Arial"/>
          <w:b w:val="0"/>
          <w:sz w:val="22"/>
        </w:rPr>
        <w:t xml:space="preserve"> to 20-30 s after glucose bolus injection</w:t>
      </w:r>
      <w:r>
        <w:rPr>
          <w:rStyle w:val="ANMheading1Car"/>
          <w:rFonts w:cs="Arial"/>
          <w:b w:val="0"/>
          <w:sz w:val="22"/>
        </w:rPr>
        <w:t>.</w:t>
      </w: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Style w:val="ANMheading1Car"/>
          <w:rFonts w:cs="Arial"/>
        </w:rPr>
      </w:pPr>
    </w:p>
    <w:p w:rsidR="004B59D9" w:rsidRDefault="004B59D9" w:rsidP="00DC61DA">
      <w:pPr>
        <w:overflowPunct/>
        <w:autoSpaceDE/>
        <w:autoSpaceDN/>
        <w:adjustRightInd/>
        <w:spacing w:line="480" w:lineRule="auto"/>
        <w:jc w:val="both"/>
        <w:textAlignment w:val="auto"/>
        <w:rPr>
          <w:rFonts w:cs="Arial"/>
        </w:rPr>
      </w:pPr>
      <w:r w:rsidRPr="003A781C">
        <w:rPr>
          <w:rStyle w:val="ANMheading1Car"/>
          <w:rFonts w:cs="Arial"/>
        </w:rPr>
        <w:t xml:space="preserve">Figure </w:t>
      </w:r>
      <w:r>
        <w:rPr>
          <w:rStyle w:val="ANMheading1Car"/>
          <w:rFonts w:cs="Arial"/>
        </w:rPr>
        <w:t>2</w:t>
      </w:r>
      <w:r w:rsidRPr="003A781C">
        <w:rPr>
          <w:rStyle w:val="ANMheading1Car"/>
          <w:rFonts w:cs="Arial"/>
        </w:rPr>
        <w:t xml:space="preserve"> </w:t>
      </w:r>
      <w:r w:rsidRPr="003A781C">
        <w:rPr>
          <w:rFonts w:cs="Arial"/>
        </w:rPr>
        <w:t xml:space="preserve">Plasma glucose concentration </w:t>
      </w:r>
      <w:r>
        <w:rPr>
          <w:rFonts w:cs="Arial"/>
        </w:rPr>
        <w:t>before and after</w:t>
      </w:r>
      <w:r w:rsidRPr="003A781C">
        <w:rPr>
          <w:rFonts w:cs="Arial"/>
        </w:rPr>
        <w:t xml:space="preserve"> intra-arterial glucose </w:t>
      </w:r>
      <w:r>
        <w:rPr>
          <w:rFonts w:cs="Arial"/>
        </w:rPr>
        <w:t>tolerance test</w:t>
      </w:r>
      <w:r w:rsidRPr="003A781C">
        <w:rPr>
          <w:rFonts w:cs="Arial"/>
        </w:rPr>
        <w:t xml:space="preserve"> (500 mg/kg BW) in growing Iberian (n</w:t>
      </w:r>
      <w:r>
        <w:rPr>
          <w:rFonts w:cs="Arial"/>
        </w:rPr>
        <w:t xml:space="preserve"> </w:t>
      </w:r>
      <w:r w:rsidRPr="003A781C">
        <w:rPr>
          <w:rFonts w:cs="Arial"/>
        </w:rPr>
        <w:t>=</w:t>
      </w:r>
      <w:r>
        <w:rPr>
          <w:rFonts w:cs="Arial"/>
        </w:rPr>
        <w:t xml:space="preserve"> </w:t>
      </w:r>
      <w:r w:rsidRPr="003A781C">
        <w:rPr>
          <w:rFonts w:cs="Arial"/>
        </w:rPr>
        <w:t>4) and Landrace (n</w:t>
      </w:r>
      <w:r>
        <w:rPr>
          <w:rFonts w:cs="Arial"/>
        </w:rPr>
        <w:t xml:space="preserve"> </w:t>
      </w:r>
      <w:r w:rsidRPr="003A781C">
        <w:rPr>
          <w:rFonts w:cs="Arial"/>
        </w:rPr>
        <w:t>=</w:t>
      </w:r>
      <w:r>
        <w:rPr>
          <w:rFonts w:cs="Arial"/>
        </w:rPr>
        <w:t xml:space="preserve"> </w:t>
      </w:r>
      <w:r w:rsidRPr="003A781C">
        <w:rPr>
          <w:rFonts w:cs="Arial"/>
        </w:rPr>
        <w:t>5) pigs</w:t>
      </w:r>
      <w:r w:rsidRPr="00537840">
        <w:rPr>
          <w:rFonts w:cs="Arial"/>
          <w:vertAlign w:val="superscript"/>
        </w:rPr>
        <w:t>1</w:t>
      </w:r>
      <w:r w:rsidRPr="008D3667">
        <w:rPr>
          <w:rFonts w:cs="Arial"/>
          <w:vertAlign w:val="superscript"/>
        </w:rPr>
        <w:t xml:space="preserve">, </w:t>
      </w:r>
      <w:r w:rsidRPr="00537840">
        <w:rPr>
          <w:rFonts w:cs="Arial"/>
          <w:vertAlign w:val="superscript"/>
        </w:rPr>
        <w:t>2</w:t>
      </w:r>
      <w:r w:rsidRPr="003A781C">
        <w:rPr>
          <w:rFonts w:cs="Arial"/>
        </w:rPr>
        <w:t xml:space="preserve">. </w:t>
      </w:r>
    </w:p>
    <w:p w:rsidR="004B59D9" w:rsidRPr="003A781C" w:rsidRDefault="004B59D9" w:rsidP="00DC61DA">
      <w:pPr>
        <w:overflowPunct/>
        <w:autoSpaceDE/>
        <w:autoSpaceDN/>
        <w:adjustRightInd/>
        <w:spacing w:line="480" w:lineRule="auto"/>
        <w:jc w:val="both"/>
        <w:textAlignment w:val="auto"/>
        <w:rPr>
          <w:rFonts w:cs="Arial"/>
        </w:rPr>
      </w:pPr>
    </w:p>
    <w:p w:rsidR="004B59D9" w:rsidRPr="003A781C" w:rsidRDefault="004B59D9" w:rsidP="00DC61DA">
      <w:pPr>
        <w:overflowPunct/>
        <w:autoSpaceDE/>
        <w:autoSpaceDN/>
        <w:adjustRightInd/>
        <w:spacing w:line="480" w:lineRule="auto"/>
        <w:jc w:val="both"/>
        <w:textAlignment w:val="auto"/>
        <w:rPr>
          <w:rStyle w:val="ANMheading1Car"/>
          <w:rFonts w:cs="Arial"/>
        </w:rPr>
      </w:pPr>
      <w:r>
        <w:rPr>
          <w:rStyle w:val="ANMheading1Car"/>
          <w:rFonts w:cs="Arial"/>
          <w:noProof/>
          <w:lang w:val="es-ES" w:eastAsia="es-ES"/>
        </w:rPr>
        <w:drawing>
          <wp:inline distT="0" distB="0" distL="0" distR="0" wp14:anchorId="0700A371" wp14:editId="3E8AE212">
            <wp:extent cx="5760000" cy="3762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000" cy="3762000"/>
                    </a:xfrm>
                    <a:prstGeom prst="rect">
                      <a:avLst/>
                    </a:prstGeom>
                    <a:noFill/>
                  </pic:spPr>
                </pic:pic>
              </a:graphicData>
            </a:graphic>
          </wp:inline>
        </w:drawing>
      </w:r>
    </w:p>
    <w:p w:rsidR="004B59D9" w:rsidRDefault="004B59D9" w:rsidP="00DC61DA">
      <w:pPr>
        <w:overflowPunct/>
        <w:autoSpaceDE/>
        <w:autoSpaceDN/>
        <w:adjustRightInd/>
        <w:spacing w:line="480" w:lineRule="auto"/>
        <w:jc w:val="both"/>
        <w:textAlignment w:val="auto"/>
        <w:rPr>
          <w:rFonts w:cs="Arial"/>
          <w:sz w:val="22"/>
          <w:szCs w:val="22"/>
        </w:rPr>
      </w:pPr>
      <w:r w:rsidRPr="00537840">
        <w:rPr>
          <w:rStyle w:val="ANMheading1Car"/>
          <w:rFonts w:cs="Arial"/>
          <w:sz w:val="22"/>
          <w:szCs w:val="22"/>
          <w:vertAlign w:val="superscript"/>
        </w:rPr>
        <w:t>1</w:t>
      </w:r>
      <w:r>
        <w:rPr>
          <w:rFonts w:cs="Arial"/>
          <w:sz w:val="22"/>
          <w:szCs w:val="22"/>
          <w:lang w:val="en-GB" w:eastAsia="fr-FR"/>
        </w:rPr>
        <w:t>Significant d</w:t>
      </w:r>
      <w:r w:rsidRPr="00537840">
        <w:rPr>
          <w:rFonts w:cs="Arial"/>
          <w:sz w:val="22"/>
          <w:szCs w:val="22"/>
          <w:lang w:val="en-GB" w:eastAsia="fr-FR"/>
        </w:rPr>
        <w:t>ifferences in plasma</w:t>
      </w:r>
      <w:r>
        <w:rPr>
          <w:rFonts w:cs="Arial"/>
          <w:sz w:val="22"/>
          <w:szCs w:val="22"/>
          <w:lang w:val="en-GB" w:eastAsia="fr-FR"/>
        </w:rPr>
        <w:t xml:space="preserve"> glucose</w:t>
      </w:r>
      <w:r w:rsidRPr="00537840">
        <w:rPr>
          <w:rFonts w:cs="Arial"/>
          <w:sz w:val="22"/>
          <w:szCs w:val="22"/>
          <w:lang w:val="en-GB" w:eastAsia="fr-FR"/>
        </w:rPr>
        <w:t xml:space="preserve"> concentration </w:t>
      </w:r>
      <w:r>
        <w:rPr>
          <w:rFonts w:cs="Arial"/>
          <w:sz w:val="22"/>
          <w:szCs w:val="22"/>
          <w:lang w:val="en-GB" w:eastAsia="fr-FR"/>
        </w:rPr>
        <w:t xml:space="preserve">for each time point </w:t>
      </w:r>
      <w:r w:rsidRPr="00537840">
        <w:rPr>
          <w:rFonts w:cs="Arial"/>
          <w:sz w:val="22"/>
          <w:szCs w:val="22"/>
          <w:lang w:val="en-GB" w:eastAsia="fr-FR"/>
        </w:rPr>
        <w:t>expressed as</w:t>
      </w:r>
      <w:r w:rsidRPr="00537840">
        <w:rPr>
          <w:rFonts w:cs="Arial"/>
          <w:sz w:val="22"/>
          <w:szCs w:val="22"/>
        </w:rPr>
        <w:t>:</w:t>
      </w:r>
      <w:r w:rsidRPr="00E209E8">
        <w:rPr>
          <w:rFonts w:cs="Arial"/>
          <w:vertAlign w:val="superscript"/>
          <w:lang w:val="en-GB" w:eastAsia="fr-FR"/>
        </w:rPr>
        <w:t xml:space="preserve"> </w:t>
      </w:r>
      <w:r w:rsidRPr="00FD021B">
        <w:rPr>
          <w:rFonts w:cs="Arial"/>
          <w:sz w:val="22"/>
          <w:szCs w:val="22"/>
          <w:vertAlign w:val="superscript"/>
        </w:rPr>
        <w:t>†</w:t>
      </w:r>
      <w:r w:rsidRPr="00FD021B">
        <w:rPr>
          <w:rFonts w:cs="Arial"/>
          <w:sz w:val="22"/>
          <w:szCs w:val="22"/>
        </w:rPr>
        <w:t xml:space="preserve">0.05 &lt; </w:t>
      </w:r>
      <w:r w:rsidRPr="00FD021B">
        <w:rPr>
          <w:rFonts w:cs="Arial"/>
          <w:i/>
          <w:sz w:val="22"/>
          <w:szCs w:val="22"/>
        </w:rPr>
        <w:t xml:space="preserve">P </w:t>
      </w:r>
      <w:r w:rsidRPr="00FD021B">
        <w:rPr>
          <w:rFonts w:cs="Arial"/>
          <w:sz w:val="22"/>
          <w:szCs w:val="22"/>
        </w:rPr>
        <w:t>&lt; 0.1, *</w:t>
      </w:r>
      <w:r w:rsidRPr="00FD021B">
        <w:rPr>
          <w:rFonts w:cs="Arial"/>
          <w:i/>
          <w:sz w:val="22"/>
          <w:szCs w:val="22"/>
        </w:rPr>
        <w:t xml:space="preserve">P </w:t>
      </w:r>
      <w:r w:rsidRPr="00FD021B">
        <w:rPr>
          <w:rFonts w:cs="Arial"/>
          <w:sz w:val="22"/>
          <w:szCs w:val="22"/>
        </w:rPr>
        <w:t xml:space="preserve">&lt; 0.05. </w:t>
      </w:r>
    </w:p>
    <w:p w:rsidR="004B59D9" w:rsidRPr="00E209E8" w:rsidRDefault="004B59D9" w:rsidP="00DC61DA">
      <w:pPr>
        <w:overflowPunct/>
        <w:autoSpaceDE/>
        <w:autoSpaceDN/>
        <w:adjustRightInd/>
        <w:spacing w:line="480" w:lineRule="auto"/>
        <w:jc w:val="both"/>
        <w:textAlignment w:val="auto"/>
        <w:rPr>
          <w:rStyle w:val="ANMheading1Car"/>
          <w:rFonts w:cs="Arial"/>
          <w:b w:val="0"/>
          <w:sz w:val="22"/>
        </w:rPr>
      </w:pPr>
      <w:r w:rsidRPr="00FD021B">
        <w:rPr>
          <w:rStyle w:val="ANMheading1Car"/>
          <w:rFonts w:cs="Arial"/>
          <w:b w:val="0"/>
          <w:sz w:val="22"/>
          <w:vertAlign w:val="superscript"/>
        </w:rPr>
        <w:t>2</w:t>
      </w:r>
      <w:r w:rsidRPr="00E209E8">
        <w:rPr>
          <w:rStyle w:val="ANMheading1Car"/>
          <w:rFonts w:cs="Arial"/>
          <w:b w:val="0"/>
          <w:sz w:val="22"/>
        </w:rPr>
        <w:t>Concentrations at time 0 correspond to 20-30 s after glucose bolus injection</w:t>
      </w:r>
      <w:r>
        <w:rPr>
          <w:rStyle w:val="ANMheading1Car"/>
          <w:rFonts w:cs="Arial"/>
          <w:b w:val="0"/>
          <w:sz w:val="22"/>
        </w:rPr>
        <w:t>.</w:t>
      </w: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Fonts w:cs="Arial"/>
        </w:rPr>
      </w:pPr>
      <w:r w:rsidRPr="003A781C">
        <w:rPr>
          <w:rStyle w:val="ANMheading1Car"/>
          <w:rFonts w:cs="Arial"/>
        </w:rPr>
        <w:t xml:space="preserve">Figure 3 </w:t>
      </w:r>
      <w:r w:rsidRPr="003A781C">
        <w:rPr>
          <w:rFonts w:cs="Arial"/>
        </w:rPr>
        <w:t xml:space="preserve">Plasma lactate concentration </w:t>
      </w:r>
      <w:r>
        <w:rPr>
          <w:rFonts w:cs="Arial"/>
        </w:rPr>
        <w:t>before and after</w:t>
      </w:r>
      <w:r w:rsidRPr="003A781C">
        <w:rPr>
          <w:rFonts w:cs="Arial"/>
        </w:rPr>
        <w:t xml:space="preserve"> intra-arterial glucose </w:t>
      </w:r>
      <w:r>
        <w:rPr>
          <w:rFonts w:cs="Arial"/>
        </w:rPr>
        <w:t>tolerance test</w:t>
      </w:r>
      <w:r w:rsidRPr="003A781C">
        <w:rPr>
          <w:rFonts w:cs="Arial"/>
        </w:rPr>
        <w:t xml:space="preserve"> (500 mg/kg BW) in growing Iberian (n</w:t>
      </w:r>
      <w:r>
        <w:rPr>
          <w:rFonts w:cs="Arial"/>
        </w:rPr>
        <w:t xml:space="preserve"> </w:t>
      </w:r>
      <w:r w:rsidRPr="003A781C">
        <w:rPr>
          <w:rFonts w:cs="Arial"/>
        </w:rPr>
        <w:t>=</w:t>
      </w:r>
      <w:r>
        <w:rPr>
          <w:rFonts w:cs="Arial"/>
        </w:rPr>
        <w:t xml:space="preserve"> </w:t>
      </w:r>
      <w:r w:rsidRPr="003A781C">
        <w:rPr>
          <w:rFonts w:cs="Arial"/>
        </w:rPr>
        <w:t>4) and Landrace (n</w:t>
      </w:r>
      <w:r>
        <w:rPr>
          <w:rFonts w:cs="Arial"/>
        </w:rPr>
        <w:t xml:space="preserve"> </w:t>
      </w:r>
      <w:r w:rsidRPr="003A781C">
        <w:rPr>
          <w:rFonts w:cs="Arial"/>
        </w:rPr>
        <w:t>=</w:t>
      </w:r>
      <w:r>
        <w:rPr>
          <w:rFonts w:cs="Arial"/>
        </w:rPr>
        <w:t xml:space="preserve"> </w:t>
      </w:r>
      <w:r w:rsidRPr="003A781C">
        <w:rPr>
          <w:rFonts w:cs="Arial"/>
        </w:rPr>
        <w:t>5) pigs</w:t>
      </w:r>
      <w:r w:rsidRPr="00537840">
        <w:rPr>
          <w:rFonts w:cs="Arial"/>
          <w:vertAlign w:val="superscript"/>
        </w:rPr>
        <w:t>1</w:t>
      </w:r>
      <w:r w:rsidRPr="008D3667">
        <w:rPr>
          <w:rFonts w:cs="Arial"/>
          <w:vertAlign w:val="superscript"/>
        </w:rPr>
        <w:t xml:space="preserve">, </w:t>
      </w:r>
      <w:r w:rsidRPr="00537840">
        <w:rPr>
          <w:rFonts w:cs="Arial"/>
          <w:vertAlign w:val="superscript"/>
        </w:rPr>
        <w:t>2</w:t>
      </w:r>
      <w:r w:rsidRPr="003A781C">
        <w:rPr>
          <w:rFonts w:cs="Arial"/>
        </w:rPr>
        <w:t>.</w:t>
      </w:r>
      <w:r>
        <w:rPr>
          <w:rFonts w:cs="Arial"/>
        </w:rPr>
        <w:t xml:space="preserve"> </w:t>
      </w:r>
    </w:p>
    <w:p w:rsidR="004B59D9" w:rsidRPr="003A781C" w:rsidRDefault="004B59D9" w:rsidP="00DC61DA">
      <w:pPr>
        <w:pStyle w:val="ANMmaintext"/>
        <w:jc w:val="both"/>
        <w:rPr>
          <w:rStyle w:val="ANMheading1Car"/>
          <w:rFonts w:cs="Arial"/>
          <w:lang w:val="nl-NL"/>
        </w:rPr>
      </w:pPr>
    </w:p>
    <w:p w:rsidR="004B59D9" w:rsidRDefault="004B59D9" w:rsidP="00DC61DA">
      <w:pPr>
        <w:pStyle w:val="ANMmaintext"/>
        <w:jc w:val="both"/>
        <w:rPr>
          <w:rFonts w:cs="Arial"/>
        </w:rPr>
      </w:pPr>
      <w:r>
        <w:rPr>
          <w:rFonts w:cs="Arial"/>
          <w:noProof/>
          <w:lang w:val="es-ES" w:eastAsia="es-ES"/>
        </w:rPr>
        <w:drawing>
          <wp:inline distT="0" distB="0" distL="0" distR="0" wp14:anchorId="710F92F8" wp14:editId="7D862A67">
            <wp:extent cx="5760000" cy="37620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3762000"/>
                    </a:xfrm>
                    <a:prstGeom prst="rect">
                      <a:avLst/>
                    </a:prstGeom>
                    <a:noFill/>
                  </pic:spPr>
                </pic:pic>
              </a:graphicData>
            </a:graphic>
          </wp:inline>
        </w:drawing>
      </w:r>
    </w:p>
    <w:p w:rsidR="004B59D9" w:rsidRDefault="004B59D9" w:rsidP="00DC61DA">
      <w:pPr>
        <w:overflowPunct/>
        <w:autoSpaceDE/>
        <w:autoSpaceDN/>
        <w:adjustRightInd/>
        <w:spacing w:line="480" w:lineRule="auto"/>
        <w:jc w:val="both"/>
        <w:textAlignment w:val="auto"/>
        <w:rPr>
          <w:rStyle w:val="ANMheading1Car"/>
          <w:rFonts w:cs="Arial"/>
          <w:b w:val="0"/>
          <w:sz w:val="22"/>
          <w:vertAlign w:val="superscript"/>
        </w:rPr>
      </w:pPr>
      <w:r w:rsidRPr="00537840">
        <w:rPr>
          <w:rStyle w:val="ANMheading1Car"/>
          <w:rFonts w:cs="Arial"/>
          <w:sz w:val="22"/>
          <w:szCs w:val="22"/>
          <w:vertAlign w:val="superscript"/>
        </w:rPr>
        <w:t>1</w:t>
      </w:r>
      <w:r>
        <w:rPr>
          <w:rFonts w:cs="Arial"/>
          <w:sz w:val="22"/>
          <w:szCs w:val="22"/>
          <w:lang w:val="en-GB" w:eastAsia="fr-FR"/>
        </w:rPr>
        <w:t>Significant d</w:t>
      </w:r>
      <w:r w:rsidRPr="00537840">
        <w:rPr>
          <w:rFonts w:cs="Arial"/>
          <w:sz w:val="22"/>
          <w:szCs w:val="22"/>
          <w:lang w:val="en-GB" w:eastAsia="fr-FR"/>
        </w:rPr>
        <w:t>ifferences in plasma</w:t>
      </w:r>
      <w:r>
        <w:rPr>
          <w:rFonts w:cs="Arial"/>
          <w:sz w:val="22"/>
          <w:szCs w:val="22"/>
          <w:lang w:val="en-GB" w:eastAsia="fr-FR"/>
        </w:rPr>
        <w:t xml:space="preserve"> lactate</w:t>
      </w:r>
      <w:r w:rsidRPr="00537840">
        <w:rPr>
          <w:rFonts w:cs="Arial"/>
          <w:sz w:val="22"/>
          <w:szCs w:val="22"/>
          <w:lang w:val="en-GB" w:eastAsia="fr-FR"/>
        </w:rPr>
        <w:t xml:space="preserve"> concentration </w:t>
      </w:r>
      <w:r>
        <w:rPr>
          <w:rFonts w:cs="Arial"/>
          <w:sz w:val="22"/>
          <w:szCs w:val="22"/>
          <w:lang w:val="en-GB" w:eastAsia="fr-FR"/>
        </w:rPr>
        <w:t xml:space="preserve">for each time point </w:t>
      </w:r>
      <w:r w:rsidRPr="00537840">
        <w:rPr>
          <w:rFonts w:cs="Arial"/>
          <w:sz w:val="22"/>
          <w:szCs w:val="22"/>
          <w:lang w:val="en-GB" w:eastAsia="fr-FR"/>
        </w:rPr>
        <w:t>expressed as</w:t>
      </w:r>
      <w:r w:rsidRPr="00537840">
        <w:rPr>
          <w:rFonts w:cs="Arial"/>
          <w:sz w:val="22"/>
          <w:szCs w:val="22"/>
        </w:rPr>
        <w:t>:</w:t>
      </w:r>
      <w:r w:rsidRPr="00E209E8">
        <w:rPr>
          <w:rFonts w:cs="Arial"/>
          <w:vertAlign w:val="superscript"/>
          <w:lang w:val="en-GB" w:eastAsia="fr-FR"/>
        </w:rPr>
        <w:t xml:space="preserve"> </w:t>
      </w:r>
      <w:r w:rsidRPr="00FD021B">
        <w:rPr>
          <w:rFonts w:cs="Arial"/>
          <w:sz w:val="22"/>
          <w:szCs w:val="22"/>
          <w:vertAlign w:val="superscript"/>
        </w:rPr>
        <w:t>†</w:t>
      </w:r>
      <w:r w:rsidRPr="00FD021B">
        <w:rPr>
          <w:rFonts w:cs="Arial"/>
          <w:sz w:val="22"/>
          <w:szCs w:val="22"/>
        </w:rPr>
        <w:t xml:space="preserve">0.05 &lt; </w:t>
      </w:r>
      <w:r w:rsidRPr="00FD021B">
        <w:rPr>
          <w:rFonts w:cs="Arial"/>
          <w:i/>
          <w:sz w:val="22"/>
          <w:szCs w:val="22"/>
        </w:rPr>
        <w:t xml:space="preserve">P </w:t>
      </w:r>
      <w:r w:rsidRPr="00FD021B">
        <w:rPr>
          <w:rFonts w:cs="Arial"/>
          <w:sz w:val="22"/>
          <w:szCs w:val="22"/>
        </w:rPr>
        <w:t>&lt; 0.1, *</w:t>
      </w:r>
      <w:r w:rsidRPr="00FD021B">
        <w:rPr>
          <w:rFonts w:cs="Arial"/>
          <w:i/>
          <w:sz w:val="22"/>
          <w:szCs w:val="22"/>
        </w:rPr>
        <w:t xml:space="preserve">P </w:t>
      </w:r>
      <w:r w:rsidRPr="00FD021B">
        <w:rPr>
          <w:rFonts w:cs="Arial"/>
          <w:sz w:val="22"/>
          <w:szCs w:val="22"/>
        </w:rPr>
        <w:t>&lt; 0.05</w:t>
      </w:r>
      <w:r>
        <w:rPr>
          <w:rFonts w:cs="Arial"/>
          <w:sz w:val="22"/>
          <w:szCs w:val="22"/>
        </w:rPr>
        <w:t>.</w:t>
      </w:r>
    </w:p>
    <w:p w:rsidR="004B59D9" w:rsidRPr="00E209E8" w:rsidRDefault="004B59D9" w:rsidP="00DC61DA">
      <w:pPr>
        <w:overflowPunct/>
        <w:autoSpaceDE/>
        <w:autoSpaceDN/>
        <w:adjustRightInd/>
        <w:spacing w:line="480" w:lineRule="auto"/>
        <w:jc w:val="both"/>
        <w:textAlignment w:val="auto"/>
        <w:rPr>
          <w:rStyle w:val="ANMheading1Car"/>
          <w:rFonts w:cs="Arial"/>
          <w:b w:val="0"/>
          <w:sz w:val="22"/>
        </w:rPr>
      </w:pPr>
      <w:r w:rsidRPr="00537840">
        <w:rPr>
          <w:rStyle w:val="ANMheading1Car"/>
          <w:rFonts w:cs="Arial"/>
          <w:b w:val="0"/>
          <w:sz w:val="22"/>
          <w:vertAlign w:val="superscript"/>
        </w:rPr>
        <w:t>2</w:t>
      </w:r>
      <w:r w:rsidRPr="00E209E8">
        <w:rPr>
          <w:rStyle w:val="ANMheading1Car"/>
          <w:rFonts w:cs="Arial"/>
          <w:b w:val="0"/>
          <w:sz w:val="22"/>
        </w:rPr>
        <w:t>Concentrations at time 0 correspond to 20-30 s after glucose bolus injection</w:t>
      </w:r>
      <w:r>
        <w:rPr>
          <w:rStyle w:val="ANMheading1Car"/>
          <w:rFonts w:cs="Arial"/>
          <w:b w:val="0"/>
          <w:sz w:val="22"/>
        </w:rPr>
        <w:t>.</w:t>
      </w: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Fonts w:cs="Arial"/>
        </w:rPr>
      </w:pPr>
      <w:r w:rsidRPr="003A781C">
        <w:rPr>
          <w:rStyle w:val="ANMheading1Car"/>
          <w:rFonts w:cs="Arial"/>
        </w:rPr>
        <w:t xml:space="preserve">Figure </w:t>
      </w:r>
      <w:r>
        <w:rPr>
          <w:rStyle w:val="ANMheading1Car"/>
          <w:rFonts w:cs="Arial"/>
        </w:rPr>
        <w:t>4</w:t>
      </w:r>
      <w:r w:rsidRPr="003A781C">
        <w:rPr>
          <w:rStyle w:val="ANMheading1Car"/>
          <w:rFonts w:cs="Arial"/>
        </w:rPr>
        <w:t xml:space="preserve"> </w:t>
      </w:r>
      <w:r w:rsidRPr="003A781C">
        <w:rPr>
          <w:rFonts w:cs="Arial"/>
        </w:rPr>
        <w:t xml:space="preserve">Area under the curve (AUC) of plasma insulin concentration during intra-arterial glucose </w:t>
      </w:r>
      <w:r>
        <w:rPr>
          <w:rFonts w:cs="Arial"/>
        </w:rPr>
        <w:t>tolerance test</w:t>
      </w:r>
      <w:r w:rsidRPr="003A781C">
        <w:rPr>
          <w:rFonts w:cs="Arial"/>
        </w:rPr>
        <w:t xml:space="preserve"> (500 mg/kg BW) between minute 0 and the time points indicated in growing Iberian (n</w:t>
      </w:r>
      <w:r>
        <w:rPr>
          <w:rFonts w:cs="Arial"/>
        </w:rPr>
        <w:t xml:space="preserve"> </w:t>
      </w:r>
      <w:r w:rsidRPr="003A781C">
        <w:rPr>
          <w:rFonts w:cs="Arial"/>
        </w:rPr>
        <w:t>=</w:t>
      </w:r>
      <w:r>
        <w:rPr>
          <w:rFonts w:cs="Arial"/>
        </w:rPr>
        <w:t xml:space="preserve"> </w:t>
      </w:r>
      <w:r w:rsidRPr="003A781C">
        <w:rPr>
          <w:rFonts w:cs="Arial"/>
        </w:rPr>
        <w:t>4) and Landrace (n</w:t>
      </w:r>
      <w:r>
        <w:rPr>
          <w:rFonts w:cs="Arial"/>
        </w:rPr>
        <w:t xml:space="preserve"> </w:t>
      </w:r>
      <w:r w:rsidRPr="003A781C">
        <w:rPr>
          <w:rFonts w:cs="Arial"/>
        </w:rPr>
        <w:t>=</w:t>
      </w:r>
      <w:r>
        <w:rPr>
          <w:rFonts w:cs="Arial"/>
        </w:rPr>
        <w:t xml:space="preserve"> </w:t>
      </w:r>
      <w:r w:rsidRPr="003A781C">
        <w:rPr>
          <w:rFonts w:cs="Arial"/>
        </w:rPr>
        <w:t>5) pigs</w:t>
      </w:r>
      <w:r w:rsidRPr="00FD021B">
        <w:rPr>
          <w:rFonts w:cs="Arial"/>
          <w:vertAlign w:val="superscript"/>
        </w:rPr>
        <w:t>1</w:t>
      </w:r>
      <w:r w:rsidRPr="003A781C">
        <w:rPr>
          <w:rFonts w:cs="Arial"/>
        </w:rPr>
        <w:t xml:space="preserve">. </w:t>
      </w:r>
    </w:p>
    <w:p w:rsidR="004B59D9" w:rsidRDefault="004B59D9" w:rsidP="00DC61DA">
      <w:pPr>
        <w:pStyle w:val="ANMmaintext"/>
        <w:jc w:val="both"/>
        <w:rPr>
          <w:rFonts w:cs="Arial"/>
        </w:rPr>
      </w:pPr>
      <w:r>
        <w:rPr>
          <w:rFonts w:cs="Arial"/>
          <w:noProof/>
          <w:lang w:val="es-ES" w:eastAsia="es-ES"/>
        </w:rPr>
        <w:drawing>
          <wp:inline distT="0" distB="0" distL="0" distR="0" wp14:anchorId="1F15AA6E" wp14:editId="1D37FEED">
            <wp:extent cx="5760000" cy="37620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000" cy="3762000"/>
                    </a:xfrm>
                    <a:prstGeom prst="rect">
                      <a:avLst/>
                    </a:prstGeom>
                    <a:noFill/>
                  </pic:spPr>
                </pic:pic>
              </a:graphicData>
            </a:graphic>
          </wp:inline>
        </w:drawing>
      </w:r>
    </w:p>
    <w:p w:rsidR="004B59D9" w:rsidRPr="00537840" w:rsidRDefault="004B59D9" w:rsidP="00DC61DA">
      <w:pPr>
        <w:pStyle w:val="ANMmaintext"/>
        <w:jc w:val="both"/>
        <w:rPr>
          <w:rFonts w:cs="Arial"/>
          <w:b/>
          <w:sz w:val="22"/>
          <w:szCs w:val="22"/>
        </w:rPr>
      </w:pPr>
      <w:r w:rsidRPr="00537840">
        <w:rPr>
          <w:rFonts w:cs="Arial"/>
          <w:sz w:val="22"/>
          <w:szCs w:val="22"/>
          <w:vertAlign w:val="superscript"/>
        </w:rPr>
        <w:t>1</w:t>
      </w:r>
      <w:r w:rsidRPr="00537840">
        <w:rPr>
          <w:rFonts w:cs="Arial"/>
          <w:sz w:val="22"/>
          <w:szCs w:val="22"/>
        </w:rPr>
        <w:t>Differences between breeds: *</w:t>
      </w:r>
      <w:r w:rsidRPr="00537840">
        <w:rPr>
          <w:rFonts w:cs="Arial"/>
          <w:i/>
          <w:sz w:val="22"/>
          <w:szCs w:val="22"/>
        </w:rPr>
        <w:t xml:space="preserve">P </w:t>
      </w:r>
      <w:r w:rsidRPr="00537840">
        <w:rPr>
          <w:rFonts w:cs="Arial"/>
          <w:sz w:val="22"/>
          <w:szCs w:val="22"/>
        </w:rPr>
        <w:t>&lt; 0.05.</w:t>
      </w: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Default="004B59D9" w:rsidP="00DC61DA">
      <w:pPr>
        <w:pStyle w:val="ANMmaintext"/>
        <w:jc w:val="both"/>
        <w:rPr>
          <w:rFonts w:cs="Arial"/>
        </w:rPr>
      </w:pPr>
    </w:p>
    <w:p w:rsidR="004B59D9" w:rsidRPr="003A781C" w:rsidRDefault="004B59D9" w:rsidP="00DC61DA">
      <w:pPr>
        <w:spacing w:line="480" w:lineRule="auto"/>
        <w:jc w:val="both"/>
        <w:rPr>
          <w:rStyle w:val="ANMheading1Car"/>
          <w:rFonts w:cs="Arial"/>
        </w:rPr>
      </w:pPr>
      <w:r w:rsidRPr="003A781C">
        <w:rPr>
          <w:rStyle w:val="ANMheading1Car"/>
          <w:rFonts w:cs="Arial"/>
        </w:rPr>
        <w:t xml:space="preserve">Figure </w:t>
      </w:r>
      <w:r>
        <w:rPr>
          <w:rStyle w:val="ANMheading1Car"/>
          <w:rFonts w:cs="Arial"/>
        </w:rPr>
        <w:t>5</w:t>
      </w:r>
      <w:r w:rsidRPr="003A781C">
        <w:rPr>
          <w:rStyle w:val="ANMheading1Car"/>
          <w:rFonts w:cs="Arial"/>
        </w:rPr>
        <w:t xml:space="preserve"> </w:t>
      </w:r>
      <w:r w:rsidRPr="003A781C">
        <w:rPr>
          <w:rFonts w:cs="Arial"/>
          <w:lang w:val="en-GB" w:eastAsia="fr-FR"/>
        </w:rPr>
        <w:t xml:space="preserve">Areas under the curve (AUC) of plasma glucose concentration during </w:t>
      </w:r>
      <w:r w:rsidRPr="003A781C">
        <w:rPr>
          <w:rFonts w:cs="Arial"/>
        </w:rPr>
        <w:t xml:space="preserve">intra-arterial glucose </w:t>
      </w:r>
      <w:r>
        <w:rPr>
          <w:rFonts w:cs="Arial"/>
        </w:rPr>
        <w:t>tolerance test</w:t>
      </w:r>
      <w:r w:rsidRPr="003A781C">
        <w:rPr>
          <w:rFonts w:cs="Arial"/>
          <w:lang w:val="en-GB" w:eastAsia="fr-FR"/>
        </w:rPr>
        <w:t xml:space="preserve"> (500 mg/kg BW) between minute 0 and the time points indicated in growing Iberian (n</w:t>
      </w:r>
      <w:r>
        <w:rPr>
          <w:rFonts w:cs="Arial"/>
          <w:lang w:val="en-GB" w:eastAsia="fr-FR"/>
        </w:rPr>
        <w:t xml:space="preserve"> </w:t>
      </w:r>
      <w:r w:rsidRPr="003A781C">
        <w:rPr>
          <w:rFonts w:cs="Arial"/>
          <w:lang w:val="en-GB" w:eastAsia="fr-FR"/>
        </w:rPr>
        <w:t>=</w:t>
      </w:r>
      <w:r>
        <w:rPr>
          <w:rFonts w:cs="Arial"/>
          <w:lang w:val="en-GB" w:eastAsia="fr-FR"/>
        </w:rPr>
        <w:t xml:space="preserve"> </w:t>
      </w:r>
      <w:r w:rsidRPr="003A781C">
        <w:rPr>
          <w:rFonts w:cs="Arial"/>
          <w:lang w:val="en-GB" w:eastAsia="fr-FR"/>
        </w:rPr>
        <w:t>4) and Landrace (n</w:t>
      </w:r>
      <w:r>
        <w:rPr>
          <w:rFonts w:cs="Arial"/>
          <w:lang w:val="en-GB" w:eastAsia="fr-FR"/>
        </w:rPr>
        <w:t xml:space="preserve"> </w:t>
      </w:r>
      <w:r w:rsidRPr="003A781C">
        <w:rPr>
          <w:rFonts w:cs="Arial"/>
          <w:lang w:val="en-GB" w:eastAsia="fr-FR"/>
        </w:rPr>
        <w:t>=</w:t>
      </w:r>
      <w:r>
        <w:rPr>
          <w:rFonts w:cs="Arial"/>
          <w:lang w:val="en-GB" w:eastAsia="fr-FR"/>
        </w:rPr>
        <w:t xml:space="preserve"> </w:t>
      </w:r>
      <w:r w:rsidRPr="003A781C">
        <w:rPr>
          <w:rFonts w:cs="Arial"/>
          <w:lang w:val="en-GB" w:eastAsia="fr-FR"/>
        </w:rPr>
        <w:t>5) pigs</w:t>
      </w:r>
      <w:r w:rsidRPr="00FD021B">
        <w:rPr>
          <w:rFonts w:cs="Arial"/>
          <w:vertAlign w:val="superscript"/>
          <w:lang w:val="en-GB" w:eastAsia="fr-FR"/>
        </w:rPr>
        <w:t>1</w:t>
      </w:r>
      <w:r w:rsidRPr="003A781C">
        <w:rPr>
          <w:rFonts w:cs="Arial"/>
          <w:lang w:val="en-GB" w:eastAsia="fr-FR"/>
        </w:rPr>
        <w:t xml:space="preserve">. </w:t>
      </w:r>
    </w:p>
    <w:p w:rsidR="004B59D9" w:rsidRPr="003A781C"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r>
        <w:rPr>
          <w:rStyle w:val="ANMheading1Car"/>
          <w:rFonts w:cs="Arial"/>
          <w:noProof/>
          <w:lang w:val="es-ES" w:eastAsia="es-ES"/>
        </w:rPr>
        <w:drawing>
          <wp:inline distT="0" distB="0" distL="0" distR="0" wp14:anchorId="083B9016" wp14:editId="70134221">
            <wp:extent cx="5760000" cy="3762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000" cy="3762000"/>
                    </a:xfrm>
                    <a:prstGeom prst="rect">
                      <a:avLst/>
                    </a:prstGeom>
                    <a:noFill/>
                  </pic:spPr>
                </pic:pic>
              </a:graphicData>
            </a:graphic>
          </wp:inline>
        </w:drawing>
      </w:r>
    </w:p>
    <w:p w:rsidR="004B59D9" w:rsidRPr="00537840" w:rsidRDefault="004B59D9" w:rsidP="00DC61DA">
      <w:pPr>
        <w:pStyle w:val="ANMmaintext"/>
        <w:jc w:val="both"/>
        <w:rPr>
          <w:rFonts w:cs="Arial"/>
          <w:b/>
          <w:sz w:val="22"/>
          <w:szCs w:val="22"/>
        </w:rPr>
      </w:pPr>
      <w:r w:rsidRPr="00537840">
        <w:rPr>
          <w:rFonts w:cs="Arial"/>
          <w:sz w:val="22"/>
          <w:szCs w:val="22"/>
          <w:vertAlign w:val="superscript"/>
        </w:rPr>
        <w:t>1</w:t>
      </w:r>
      <w:r w:rsidRPr="00537840">
        <w:rPr>
          <w:rFonts w:cs="Arial"/>
          <w:sz w:val="22"/>
          <w:szCs w:val="22"/>
        </w:rPr>
        <w:t>Differences between breeds:</w:t>
      </w:r>
      <w:r>
        <w:rPr>
          <w:rFonts w:cs="Arial"/>
          <w:sz w:val="22"/>
          <w:szCs w:val="22"/>
        </w:rPr>
        <w:t xml:space="preserve"> </w:t>
      </w:r>
      <w:r w:rsidRPr="00537840">
        <w:rPr>
          <w:rFonts w:cs="Arial"/>
          <w:sz w:val="22"/>
          <w:szCs w:val="22"/>
          <w:vertAlign w:val="superscript"/>
        </w:rPr>
        <w:t>†</w:t>
      </w:r>
      <w:r w:rsidRPr="00537840">
        <w:rPr>
          <w:rFonts w:cs="Arial"/>
          <w:sz w:val="22"/>
          <w:szCs w:val="22"/>
        </w:rPr>
        <w:t xml:space="preserve">0.05 &lt; </w:t>
      </w:r>
      <w:r w:rsidRPr="00537840">
        <w:rPr>
          <w:rFonts w:cs="Arial"/>
          <w:i/>
          <w:sz w:val="22"/>
          <w:szCs w:val="22"/>
        </w:rPr>
        <w:t xml:space="preserve">P </w:t>
      </w:r>
      <w:r w:rsidRPr="00537840">
        <w:rPr>
          <w:rFonts w:cs="Arial"/>
          <w:sz w:val="22"/>
          <w:szCs w:val="22"/>
        </w:rPr>
        <w:t>&lt; 0.1, *</w:t>
      </w:r>
      <w:r w:rsidRPr="00537840">
        <w:rPr>
          <w:rFonts w:cs="Arial"/>
          <w:i/>
          <w:sz w:val="22"/>
          <w:szCs w:val="22"/>
        </w:rPr>
        <w:t xml:space="preserve">P </w:t>
      </w:r>
      <w:r w:rsidRPr="00537840">
        <w:rPr>
          <w:rFonts w:cs="Arial"/>
          <w:sz w:val="22"/>
          <w:szCs w:val="22"/>
        </w:rPr>
        <w:t>&lt; 0.05.</w:t>
      </w: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Style w:val="ANMheading1Car"/>
          <w:rFonts w:cs="Arial"/>
        </w:rPr>
      </w:pPr>
    </w:p>
    <w:p w:rsidR="004B59D9" w:rsidRDefault="004B59D9" w:rsidP="00DC61DA">
      <w:pPr>
        <w:pStyle w:val="ANMmaintext"/>
        <w:jc w:val="both"/>
        <w:rPr>
          <w:rFonts w:cs="Arial"/>
        </w:rPr>
      </w:pPr>
      <w:r w:rsidRPr="003A781C">
        <w:rPr>
          <w:rStyle w:val="ANMheading1Car"/>
          <w:rFonts w:cs="Arial"/>
        </w:rPr>
        <w:t xml:space="preserve">Figure 6 </w:t>
      </w:r>
      <w:r w:rsidRPr="003A781C">
        <w:rPr>
          <w:rFonts w:cs="Arial"/>
        </w:rPr>
        <w:t xml:space="preserve">Area under the curve (AUC) of plasma lactate concentration during an intra-arterial glucose </w:t>
      </w:r>
      <w:r>
        <w:rPr>
          <w:rFonts w:cs="Arial"/>
        </w:rPr>
        <w:t>tolerance test</w:t>
      </w:r>
      <w:r w:rsidRPr="003A781C">
        <w:rPr>
          <w:rFonts w:cs="Arial"/>
        </w:rPr>
        <w:t xml:space="preserve"> (500 mg/kg BW) between minute 0 and the time points indicated in growing Iberian (n</w:t>
      </w:r>
      <w:r>
        <w:rPr>
          <w:rFonts w:cs="Arial"/>
        </w:rPr>
        <w:t xml:space="preserve"> </w:t>
      </w:r>
      <w:r w:rsidRPr="003A781C">
        <w:rPr>
          <w:rFonts w:cs="Arial"/>
        </w:rPr>
        <w:t>=</w:t>
      </w:r>
      <w:r>
        <w:rPr>
          <w:rFonts w:cs="Arial"/>
        </w:rPr>
        <w:t xml:space="preserve"> </w:t>
      </w:r>
      <w:r w:rsidRPr="003A781C">
        <w:rPr>
          <w:rFonts w:cs="Arial"/>
        </w:rPr>
        <w:t>4) and Landrace (n</w:t>
      </w:r>
      <w:r>
        <w:rPr>
          <w:rFonts w:cs="Arial"/>
        </w:rPr>
        <w:t xml:space="preserve"> </w:t>
      </w:r>
      <w:r w:rsidRPr="003A781C">
        <w:rPr>
          <w:rFonts w:cs="Arial"/>
        </w:rPr>
        <w:t>=</w:t>
      </w:r>
      <w:r>
        <w:rPr>
          <w:rFonts w:cs="Arial"/>
        </w:rPr>
        <w:t xml:space="preserve"> </w:t>
      </w:r>
      <w:r w:rsidRPr="003A781C">
        <w:rPr>
          <w:rFonts w:cs="Arial"/>
        </w:rPr>
        <w:t>5) pigs</w:t>
      </w:r>
      <w:r w:rsidRPr="00FD021B">
        <w:rPr>
          <w:rFonts w:cs="Arial"/>
          <w:vertAlign w:val="superscript"/>
        </w:rPr>
        <w:t>1</w:t>
      </w:r>
      <w:r w:rsidRPr="003A781C">
        <w:rPr>
          <w:rFonts w:cs="Arial"/>
        </w:rPr>
        <w:t xml:space="preserve">. </w:t>
      </w:r>
    </w:p>
    <w:p w:rsidR="004B59D9" w:rsidRDefault="004B59D9" w:rsidP="00DC61DA">
      <w:pPr>
        <w:pStyle w:val="ANMmaintext"/>
        <w:jc w:val="both"/>
        <w:rPr>
          <w:rFonts w:cs="Arial"/>
          <w:b/>
        </w:rPr>
      </w:pPr>
    </w:p>
    <w:p w:rsidR="004B59D9" w:rsidRDefault="004B59D9" w:rsidP="00DC61DA">
      <w:pPr>
        <w:pStyle w:val="ANMmaintext"/>
        <w:jc w:val="both"/>
        <w:rPr>
          <w:rFonts w:cs="Arial"/>
          <w:b/>
        </w:rPr>
      </w:pPr>
    </w:p>
    <w:p w:rsidR="004B59D9" w:rsidRDefault="004B59D9" w:rsidP="00DC61DA">
      <w:pPr>
        <w:pStyle w:val="ANMmaintext"/>
        <w:jc w:val="both"/>
        <w:rPr>
          <w:rFonts w:cs="Arial"/>
          <w:b/>
        </w:rPr>
      </w:pPr>
      <w:r>
        <w:rPr>
          <w:rFonts w:cs="Arial"/>
          <w:b/>
          <w:noProof/>
          <w:lang w:val="es-ES" w:eastAsia="es-ES"/>
        </w:rPr>
        <w:drawing>
          <wp:inline distT="0" distB="0" distL="0" distR="0" wp14:anchorId="2DDCD749" wp14:editId="0C3BE98F">
            <wp:extent cx="5756400" cy="37548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6400" cy="3754800"/>
                    </a:xfrm>
                    <a:prstGeom prst="rect">
                      <a:avLst/>
                    </a:prstGeom>
                    <a:noFill/>
                  </pic:spPr>
                </pic:pic>
              </a:graphicData>
            </a:graphic>
          </wp:inline>
        </w:drawing>
      </w:r>
    </w:p>
    <w:p w:rsidR="00C27FF7" w:rsidRPr="00625191" w:rsidRDefault="004B59D9" w:rsidP="009268F7">
      <w:pPr>
        <w:pStyle w:val="ANMmaintext"/>
        <w:jc w:val="both"/>
        <w:rPr>
          <w:rFonts w:cs="Arial"/>
          <w:sz w:val="22"/>
          <w:szCs w:val="22"/>
        </w:rPr>
      </w:pPr>
      <w:r w:rsidRPr="00FD021B">
        <w:rPr>
          <w:rFonts w:cs="Arial"/>
          <w:sz w:val="22"/>
          <w:szCs w:val="22"/>
          <w:vertAlign w:val="superscript"/>
        </w:rPr>
        <w:t>1</w:t>
      </w:r>
      <w:r w:rsidRPr="00FD021B">
        <w:rPr>
          <w:rFonts w:cs="Arial"/>
          <w:sz w:val="22"/>
          <w:szCs w:val="22"/>
        </w:rPr>
        <w:t>Differences between breeds:</w:t>
      </w:r>
      <w:r>
        <w:rPr>
          <w:rFonts w:cs="Arial"/>
          <w:sz w:val="22"/>
          <w:szCs w:val="22"/>
        </w:rPr>
        <w:t xml:space="preserve"> </w:t>
      </w:r>
      <w:r w:rsidRPr="00FD021B">
        <w:rPr>
          <w:rFonts w:cs="Arial"/>
          <w:sz w:val="22"/>
          <w:szCs w:val="22"/>
          <w:vertAlign w:val="superscript"/>
        </w:rPr>
        <w:t>†</w:t>
      </w:r>
      <w:r w:rsidRPr="00FD021B">
        <w:rPr>
          <w:rFonts w:cs="Arial"/>
          <w:sz w:val="22"/>
          <w:szCs w:val="22"/>
        </w:rPr>
        <w:t xml:space="preserve">0.05 &lt; </w:t>
      </w:r>
      <w:r w:rsidRPr="00FD021B">
        <w:rPr>
          <w:rFonts w:cs="Arial"/>
          <w:i/>
          <w:sz w:val="22"/>
          <w:szCs w:val="22"/>
        </w:rPr>
        <w:t xml:space="preserve">P </w:t>
      </w:r>
      <w:r w:rsidRPr="00FD021B">
        <w:rPr>
          <w:rFonts w:cs="Arial"/>
          <w:sz w:val="22"/>
          <w:szCs w:val="22"/>
        </w:rPr>
        <w:t>&lt; 0.1, *</w:t>
      </w:r>
      <w:r w:rsidRPr="00FD021B">
        <w:rPr>
          <w:rFonts w:cs="Arial"/>
          <w:i/>
          <w:sz w:val="22"/>
          <w:szCs w:val="22"/>
        </w:rPr>
        <w:t xml:space="preserve">P </w:t>
      </w:r>
      <w:r w:rsidRPr="00FD021B">
        <w:rPr>
          <w:rFonts w:cs="Arial"/>
          <w:sz w:val="22"/>
          <w:szCs w:val="22"/>
        </w:rPr>
        <w:t>&lt; 0.05.</w:t>
      </w:r>
    </w:p>
    <w:sectPr w:rsidR="00C27FF7" w:rsidRPr="00625191" w:rsidSect="00967807">
      <w:headerReference w:type="default" r:id="rId15"/>
      <w:footerReference w:type="default" r:id="rId16"/>
      <w:pgSz w:w="11906" w:h="16838"/>
      <w:pgMar w:top="1417" w:right="1701" w:bottom="1417" w:left="1701"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1C8B" w:rsidRDefault="00511C8B">
      <w:r>
        <w:separator/>
      </w:r>
    </w:p>
  </w:endnote>
  <w:endnote w:type="continuationSeparator" w:id="0">
    <w:p w:rsidR="00511C8B" w:rsidRDefault="00511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dvOT777cf4fb">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74919"/>
      <w:docPartObj>
        <w:docPartGallery w:val="Page Numbers (Bottom of Page)"/>
        <w:docPartUnique/>
      </w:docPartObj>
    </w:sdtPr>
    <w:sdtEndPr/>
    <w:sdtContent>
      <w:p w:rsidR="00DC61DA" w:rsidRDefault="00DC61DA">
        <w:pPr>
          <w:pStyle w:val="Piedepgina"/>
          <w:jc w:val="right"/>
        </w:pPr>
        <w:r>
          <w:fldChar w:fldCharType="begin"/>
        </w:r>
        <w:r>
          <w:instrText>PAGE   \* MERGEFORMAT</w:instrText>
        </w:r>
        <w:r>
          <w:fldChar w:fldCharType="separate"/>
        </w:r>
        <w:r w:rsidR="003E5D7E" w:rsidRPr="003E5D7E">
          <w:rPr>
            <w:noProof/>
            <w:lang w:val="es-ES"/>
          </w:rPr>
          <w:t>15</w:t>
        </w:r>
        <w:r>
          <w:fldChar w:fldCharType="end"/>
        </w:r>
      </w:p>
    </w:sdtContent>
  </w:sdt>
  <w:p w:rsidR="00DC61DA" w:rsidRDefault="00DC61D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1C8B" w:rsidRDefault="00511C8B">
      <w:r>
        <w:separator/>
      </w:r>
    </w:p>
  </w:footnote>
  <w:footnote w:type="continuationSeparator" w:id="0">
    <w:p w:rsidR="00511C8B" w:rsidRDefault="00511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61DA" w:rsidRDefault="00DC61D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AD61A5"/>
    <w:multiLevelType w:val="hybridMultilevel"/>
    <w:tmpl w:val="E11EF76E"/>
    <w:lvl w:ilvl="0" w:tplc="E7A4FDA8">
      <w:start w:val="2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D72748"/>
    <w:multiLevelType w:val="hybridMultilevel"/>
    <w:tmpl w:val="906E7570"/>
    <w:lvl w:ilvl="0" w:tplc="49F4830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4287F92"/>
    <w:multiLevelType w:val="hybridMultilevel"/>
    <w:tmpl w:val="A546F528"/>
    <w:lvl w:ilvl="0" w:tplc="ECA4F4A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4B59D9"/>
    <w:rsid w:val="000617ED"/>
    <w:rsid w:val="00094B14"/>
    <w:rsid w:val="003E5D7E"/>
    <w:rsid w:val="004B59D9"/>
    <w:rsid w:val="00511C8B"/>
    <w:rsid w:val="005F7B32"/>
    <w:rsid w:val="00625191"/>
    <w:rsid w:val="009268F7"/>
    <w:rsid w:val="00967807"/>
    <w:rsid w:val="00972871"/>
    <w:rsid w:val="00A536E7"/>
    <w:rsid w:val="00C27FF7"/>
    <w:rsid w:val="00C914F2"/>
    <w:rsid w:val="00DC61DA"/>
    <w:rsid w:val="00E31D2B"/>
    <w:rsid w:val="00E77DCD"/>
    <w:rsid w:val="00EB13F8"/>
    <w:rsid w:val="00F051C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9D9"/>
    <w:pPr>
      <w:overflowPunct w:val="0"/>
      <w:autoSpaceDE w:val="0"/>
      <w:autoSpaceDN w:val="0"/>
      <w:adjustRightInd w:val="0"/>
      <w:spacing w:after="0" w:line="240" w:lineRule="auto"/>
      <w:textAlignment w:val="baseline"/>
    </w:pPr>
    <w:rPr>
      <w:rFonts w:ascii="Arial" w:eastAsia="Times New Roman" w:hAnsi="Arial" w:cs="Times New Roman"/>
      <w:sz w:val="24"/>
      <w:szCs w:val="24"/>
      <w:lang w:val="nl-NL" w:eastAsia="nl-NL"/>
    </w:rPr>
  </w:style>
  <w:style w:type="paragraph" w:styleId="Ttulo1">
    <w:name w:val="heading 1"/>
    <w:basedOn w:val="Normal"/>
    <w:link w:val="Ttulo1Car"/>
    <w:uiPriority w:val="9"/>
    <w:qFormat/>
    <w:rsid w:val="004B59D9"/>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B59D9"/>
    <w:rPr>
      <w:rFonts w:ascii="Times New Roman" w:eastAsia="Times New Roman" w:hAnsi="Times New Roman" w:cs="Times New Roman"/>
      <w:b/>
      <w:bCs/>
      <w:kern w:val="36"/>
      <w:sz w:val="48"/>
      <w:szCs w:val="48"/>
      <w:lang w:val="fr-FR" w:eastAsia="fr-FR"/>
    </w:rPr>
  </w:style>
  <w:style w:type="paragraph" w:customStyle="1" w:styleId="ANMapapertitle">
    <w:name w:val="ANM a paper title"/>
    <w:next w:val="ANMauthorname"/>
    <w:link w:val="ANMapapertitleCar"/>
    <w:uiPriority w:val="99"/>
    <w:qFormat/>
    <w:rsid w:val="004B59D9"/>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4B59D9"/>
    <w:pPr>
      <w:spacing w:after="0" w:line="480" w:lineRule="auto"/>
    </w:pPr>
    <w:rPr>
      <w:rFonts w:ascii="Arial" w:eastAsia="Times New Roman" w:hAnsi="Arial" w:cs="Times New Roman"/>
      <w:sz w:val="24"/>
      <w:szCs w:val="24"/>
      <w:lang w:val="en-GB" w:eastAsia="fr-FR"/>
    </w:rPr>
  </w:style>
  <w:style w:type="character" w:customStyle="1" w:styleId="ANMheading3Car">
    <w:name w:val="ANM heading 3 Car"/>
    <w:link w:val="ANMheading3"/>
    <w:uiPriority w:val="99"/>
    <w:locked/>
    <w:rsid w:val="004B59D9"/>
    <w:rPr>
      <w:rFonts w:ascii="Arial" w:hAnsi="Arial"/>
      <w:i/>
      <w:sz w:val="24"/>
      <w:szCs w:val="24"/>
      <w:lang w:val="en-GB" w:eastAsia="fr-FR"/>
    </w:rPr>
  </w:style>
  <w:style w:type="paragraph" w:customStyle="1" w:styleId="ANMmaintext">
    <w:name w:val="ANM main text"/>
    <w:link w:val="ANMmaintextCarCar"/>
    <w:uiPriority w:val="99"/>
    <w:qFormat/>
    <w:rsid w:val="004B59D9"/>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4B59D9"/>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4B59D9"/>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4B59D9"/>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4B59D9"/>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4B59D9"/>
    <w:rPr>
      <w:rFonts w:ascii="Arial" w:eastAsia="Times New Roman" w:hAnsi="Arial" w:cs="Times New Roman"/>
      <w:b/>
      <w:sz w:val="24"/>
      <w:szCs w:val="24"/>
      <w:lang w:val="en-GB" w:eastAsia="fr-FR"/>
    </w:rPr>
  </w:style>
  <w:style w:type="character" w:styleId="Nmerodelnea">
    <w:name w:val="line number"/>
    <w:uiPriority w:val="99"/>
    <w:rsid w:val="004B59D9"/>
    <w:rPr>
      <w:rFonts w:cs="Times New Roman"/>
    </w:rPr>
  </w:style>
  <w:style w:type="paragraph" w:customStyle="1" w:styleId="ANMheading2">
    <w:name w:val="ANM heading 2"/>
    <w:next w:val="ANMmaintext"/>
    <w:uiPriority w:val="99"/>
    <w:qFormat/>
    <w:rsid w:val="004B59D9"/>
    <w:pPr>
      <w:spacing w:after="0" w:line="480" w:lineRule="auto"/>
    </w:pPr>
    <w:rPr>
      <w:rFonts w:ascii="Arial" w:eastAsia="Times New Roman" w:hAnsi="Arial" w:cs="Times New Roman"/>
      <w:i/>
      <w:sz w:val="24"/>
      <w:szCs w:val="24"/>
      <w:lang w:val="en-GB" w:eastAsia="fr-FR"/>
    </w:rPr>
  </w:style>
  <w:style w:type="character" w:customStyle="1" w:styleId="ANMapapertitleCar">
    <w:name w:val="ANM a paper title Car"/>
    <w:link w:val="ANMapapertitle"/>
    <w:uiPriority w:val="99"/>
    <w:locked/>
    <w:rsid w:val="004B59D9"/>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4B59D9"/>
    <w:pPr>
      <w:spacing w:after="0" w:line="480" w:lineRule="auto"/>
    </w:pPr>
    <w:rPr>
      <w:rFonts w:ascii="Arial" w:eastAsia="Times New Roman" w:hAnsi="Arial" w:cs="Times New Roman"/>
      <w:sz w:val="24"/>
      <w:szCs w:val="24"/>
      <w:vertAlign w:val="superscript"/>
      <w:lang w:val="en-GB" w:eastAsia="fr-FR"/>
    </w:rPr>
  </w:style>
  <w:style w:type="paragraph" w:customStyle="1" w:styleId="ANMheading3">
    <w:name w:val="ANM heading 3"/>
    <w:next w:val="ANMmaintext"/>
    <w:link w:val="ANMheading3Car"/>
    <w:uiPriority w:val="99"/>
    <w:qFormat/>
    <w:rsid w:val="004B59D9"/>
    <w:pPr>
      <w:spacing w:after="0" w:line="480" w:lineRule="auto"/>
    </w:pPr>
    <w:rPr>
      <w:rFonts w:ascii="Arial" w:hAnsi="Arial"/>
      <w:i/>
      <w:sz w:val="24"/>
      <w:szCs w:val="24"/>
      <w:lang w:val="en-GB" w:eastAsia="fr-FR"/>
    </w:rPr>
  </w:style>
  <w:style w:type="character" w:customStyle="1" w:styleId="ANMsuperscriptCar">
    <w:name w:val="ANM superscript Car"/>
    <w:link w:val="ANMsuperscript"/>
    <w:uiPriority w:val="99"/>
    <w:locked/>
    <w:rsid w:val="004B59D9"/>
    <w:rPr>
      <w:rFonts w:ascii="Arial" w:eastAsia="Times New Roman" w:hAnsi="Arial" w:cs="Times New Roman"/>
      <w:sz w:val="24"/>
      <w:szCs w:val="24"/>
      <w:vertAlign w:val="superscript"/>
      <w:lang w:val="en-GB" w:eastAsia="fr-FR"/>
    </w:rPr>
  </w:style>
  <w:style w:type="character" w:styleId="Refdecomentario">
    <w:name w:val="annotation reference"/>
    <w:uiPriority w:val="99"/>
    <w:semiHidden/>
    <w:rsid w:val="004B59D9"/>
    <w:rPr>
      <w:rFonts w:cs="Times New Roman"/>
      <w:sz w:val="16"/>
      <w:szCs w:val="16"/>
    </w:rPr>
  </w:style>
  <w:style w:type="paragraph" w:styleId="Textocomentario">
    <w:name w:val="annotation text"/>
    <w:basedOn w:val="Normal"/>
    <w:link w:val="TextocomentarioCar"/>
    <w:uiPriority w:val="99"/>
    <w:semiHidden/>
    <w:rsid w:val="004B59D9"/>
    <w:rPr>
      <w:sz w:val="20"/>
      <w:szCs w:val="20"/>
    </w:rPr>
  </w:style>
  <w:style w:type="character" w:customStyle="1" w:styleId="TextocomentarioCar">
    <w:name w:val="Texto comentario Car"/>
    <w:link w:val="Textocomentario"/>
    <w:uiPriority w:val="99"/>
    <w:semiHidden/>
    <w:rsid w:val="004B59D9"/>
    <w:rPr>
      <w:rFonts w:ascii="Arial" w:eastAsia="Times New Roman" w:hAnsi="Arial" w:cs="Times New Roman"/>
      <w:sz w:val="20"/>
      <w:szCs w:val="20"/>
      <w:lang w:val="nl-NL" w:eastAsia="nl-NL"/>
    </w:rPr>
  </w:style>
  <w:style w:type="paragraph" w:styleId="Asuntodelcomentario">
    <w:name w:val="annotation subject"/>
    <w:basedOn w:val="Textocomentario"/>
    <w:next w:val="Textocomentario"/>
    <w:link w:val="AsuntodelcomentarioCar"/>
    <w:uiPriority w:val="99"/>
    <w:semiHidden/>
    <w:rsid w:val="004B59D9"/>
    <w:rPr>
      <w:b/>
      <w:bCs/>
    </w:rPr>
  </w:style>
  <w:style w:type="character" w:customStyle="1" w:styleId="AsuntodelcomentarioCar">
    <w:name w:val="Asunto del comentario Car"/>
    <w:link w:val="Asuntodelcomentario"/>
    <w:uiPriority w:val="99"/>
    <w:semiHidden/>
    <w:rsid w:val="004B59D9"/>
    <w:rPr>
      <w:rFonts w:ascii="Arial" w:eastAsia="Times New Roman" w:hAnsi="Arial" w:cs="Times New Roman"/>
      <w:b/>
      <w:bCs/>
      <w:sz w:val="20"/>
      <w:szCs w:val="20"/>
      <w:lang w:val="nl-NL" w:eastAsia="nl-NL"/>
    </w:rPr>
  </w:style>
  <w:style w:type="paragraph" w:styleId="Textodeglobo">
    <w:name w:val="Balloon Text"/>
    <w:basedOn w:val="Normal"/>
    <w:link w:val="TextodegloboCar"/>
    <w:uiPriority w:val="99"/>
    <w:semiHidden/>
    <w:rsid w:val="004B59D9"/>
    <w:rPr>
      <w:sz w:val="18"/>
      <w:szCs w:val="20"/>
    </w:rPr>
  </w:style>
  <w:style w:type="character" w:customStyle="1" w:styleId="TextodegloboCar">
    <w:name w:val="Texto de globo Car"/>
    <w:link w:val="Textodeglobo"/>
    <w:uiPriority w:val="99"/>
    <w:semiHidden/>
    <w:rsid w:val="004B59D9"/>
    <w:rPr>
      <w:rFonts w:ascii="Arial" w:eastAsia="Times New Roman" w:hAnsi="Arial" w:cs="Times New Roman"/>
      <w:sz w:val="18"/>
      <w:szCs w:val="20"/>
      <w:lang w:val="nl-NL" w:eastAsia="nl-NL"/>
    </w:rPr>
  </w:style>
  <w:style w:type="table" w:styleId="Tablaconcuadrcula">
    <w:name w:val="Table Grid"/>
    <w:basedOn w:val="Tablanormal"/>
    <w:uiPriority w:val="99"/>
    <w:rsid w:val="004B59D9"/>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s-ES"/>
    </w:rPr>
    <w:tblPr>
      <w:tblBorders>
        <w:top w:val="single" w:sz="4" w:space="0" w:color="auto"/>
        <w:bottom w:val="single" w:sz="4" w:space="0" w:color="auto"/>
      </w:tblBorders>
    </w:tblPr>
  </w:style>
  <w:style w:type="paragraph" w:customStyle="1" w:styleId="ANMTabtitle">
    <w:name w:val="ANM Tab title"/>
    <w:next w:val="ANMmaintext"/>
    <w:qFormat/>
    <w:rsid w:val="004B59D9"/>
    <w:pPr>
      <w:spacing w:after="0" w:line="480" w:lineRule="auto"/>
    </w:pPr>
    <w:rPr>
      <w:rFonts w:ascii="Arial" w:eastAsia="Times New Roman" w:hAnsi="Arial" w:cs="Times New Roman"/>
      <w:i/>
      <w:sz w:val="24"/>
      <w:szCs w:val="24"/>
      <w:lang w:val="en-GB" w:eastAsia="fr-FR"/>
    </w:rPr>
  </w:style>
  <w:style w:type="table" w:customStyle="1" w:styleId="ANMTableGrid">
    <w:name w:val="ANM Table Grid"/>
    <w:basedOn w:val="Tablaconcuadrcula"/>
    <w:uiPriority w:val="99"/>
    <w:rsid w:val="004B59D9"/>
    <w:tblPr/>
    <w:tcPr>
      <w:vAlign w:val="center"/>
    </w:tcPr>
  </w:style>
  <w:style w:type="table" w:customStyle="1" w:styleId="ANMTablegrid0">
    <w:name w:val="ANM Table grid"/>
    <w:basedOn w:val="Tablaconcuadrcula"/>
    <w:uiPriority w:val="99"/>
    <w:rsid w:val="004B59D9"/>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4B59D9"/>
    <w:pPr>
      <w:pBdr>
        <w:bottom w:val="single" w:sz="4" w:space="1" w:color="auto"/>
      </w:pBdr>
      <w:overflowPunct w:val="0"/>
      <w:autoSpaceDE w:val="0"/>
      <w:autoSpaceDN w:val="0"/>
      <w:adjustRightInd w:val="0"/>
      <w:spacing w:after="0" w:line="360" w:lineRule="auto"/>
      <w:jc w:val="center"/>
      <w:textAlignment w:val="baseline"/>
    </w:pPr>
    <w:rPr>
      <w:rFonts w:ascii="Arial" w:eastAsia="Times New Roman" w:hAnsi="Arial" w:cs="Times New Roman"/>
      <w:szCs w:val="24"/>
      <w:lang w:val="en-GB" w:eastAsia="fr-FR"/>
    </w:rPr>
  </w:style>
  <w:style w:type="paragraph" w:customStyle="1" w:styleId="ANMTabcolumnheading">
    <w:name w:val="ANM Tab column heading"/>
    <w:rsid w:val="004B59D9"/>
    <w:pPr>
      <w:overflowPunct w:val="0"/>
      <w:autoSpaceDE w:val="0"/>
      <w:autoSpaceDN w:val="0"/>
      <w:adjustRightInd w:val="0"/>
      <w:spacing w:after="0" w:line="360" w:lineRule="auto"/>
      <w:jc w:val="center"/>
      <w:textAlignment w:val="baseline"/>
    </w:pPr>
    <w:rPr>
      <w:rFonts w:ascii="Arial" w:eastAsia="Times New Roman" w:hAnsi="Arial" w:cs="Times New Roman"/>
      <w:lang w:val="en-GB" w:eastAsia="fr-FR"/>
    </w:rPr>
  </w:style>
  <w:style w:type="table" w:customStyle="1" w:styleId="ANMTabStubheading">
    <w:name w:val="ANM Tab Stub heading"/>
    <w:basedOn w:val="Tablaconcuadrcula"/>
    <w:uiPriority w:val="99"/>
    <w:rsid w:val="004B59D9"/>
    <w:tblPr/>
    <w:tcPr>
      <w:vAlign w:val="bottom"/>
    </w:tcPr>
  </w:style>
  <w:style w:type="paragraph" w:customStyle="1" w:styleId="ANMTabstubheading0">
    <w:name w:val="ANM Tab stub heading"/>
    <w:next w:val="ANMmaintext"/>
    <w:rsid w:val="004B59D9"/>
    <w:pPr>
      <w:spacing w:after="0" w:line="360" w:lineRule="auto"/>
    </w:pPr>
    <w:rPr>
      <w:rFonts w:ascii="Arial" w:eastAsia="Times New Roman" w:hAnsi="Arial" w:cs="Times New Roman"/>
      <w:lang w:val="en-GB" w:eastAsia="fr-FR"/>
    </w:rPr>
  </w:style>
  <w:style w:type="paragraph" w:customStyle="1" w:styleId="ANMTabrowheading">
    <w:name w:val="ANM Tab row heading"/>
    <w:rsid w:val="004B59D9"/>
    <w:pPr>
      <w:spacing w:after="0" w:line="360" w:lineRule="auto"/>
    </w:pPr>
    <w:rPr>
      <w:rFonts w:ascii="Arial" w:eastAsia="Times New Roman" w:hAnsi="Arial" w:cs="Times New Roman"/>
      <w:lang w:val="en-GB" w:eastAsia="fr-FR"/>
    </w:rPr>
  </w:style>
  <w:style w:type="paragraph" w:customStyle="1" w:styleId="ANMTabrowsubheading">
    <w:name w:val="ANM Tab row subheading"/>
    <w:next w:val="ANMTabrowheading"/>
    <w:rsid w:val="004B59D9"/>
    <w:pPr>
      <w:spacing w:after="0" w:line="360" w:lineRule="auto"/>
      <w:ind w:firstLine="142"/>
    </w:pPr>
    <w:rPr>
      <w:rFonts w:ascii="Arial" w:eastAsia="Times New Roman" w:hAnsi="Arial" w:cs="Times New Roman"/>
      <w:lang w:val="en-GB" w:eastAsia="fr-FR"/>
    </w:rPr>
  </w:style>
  <w:style w:type="paragraph" w:customStyle="1" w:styleId="ANMTabrowsub-subheading">
    <w:name w:val="ANM Tab row sub-subheading"/>
    <w:next w:val="ANMTabrowheading"/>
    <w:rsid w:val="004B59D9"/>
    <w:pPr>
      <w:spacing w:after="0" w:line="360" w:lineRule="auto"/>
      <w:ind w:firstLine="284"/>
    </w:pPr>
    <w:rPr>
      <w:rFonts w:ascii="Arial" w:eastAsia="Times New Roman" w:hAnsi="Arial" w:cs="Times New Roman"/>
      <w:lang w:val="en-GB" w:eastAsia="fr-FR"/>
    </w:rPr>
  </w:style>
  <w:style w:type="paragraph" w:customStyle="1" w:styleId="ANMTabFootnote">
    <w:name w:val="ANM Tab Footnote"/>
    <w:rsid w:val="004B59D9"/>
    <w:pPr>
      <w:spacing w:after="0" w:line="360" w:lineRule="auto"/>
    </w:pPr>
    <w:rPr>
      <w:rFonts w:ascii="Arial" w:eastAsia="Times New Roman" w:hAnsi="Arial" w:cs="Times New Roman"/>
      <w:sz w:val="20"/>
      <w:szCs w:val="24"/>
      <w:lang w:val="en-GB" w:eastAsia="fr-FR"/>
    </w:rPr>
  </w:style>
  <w:style w:type="paragraph" w:customStyle="1" w:styleId="ANMReferences">
    <w:name w:val="ANM References"/>
    <w:basedOn w:val="ANMmaintext"/>
    <w:qFormat/>
    <w:rsid w:val="004B59D9"/>
    <w:pPr>
      <w:ind w:left="567" w:hanging="567"/>
    </w:pPr>
    <w:rPr>
      <w:sz w:val="22"/>
    </w:rPr>
  </w:style>
  <w:style w:type="paragraph" w:customStyle="1" w:styleId="Default">
    <w:name w:val="Default"/>
    <w:rsid w:val="004B59D9"/>
    <w:pPr>
      <w:autoSpaceDE w:val="0"/>
      <w:autoSpaceDN w:val="0"/>
      <w:adjustRightInd w:val="0"/>
      <w:spacing w:after="0" w:line="240" w:lineRule="auto"/>
    </w:pPr>
    <w:rPr>
      <w:rFonts w:ascii="Arial" w:eastAsia="Calibri" w:hAnsi="Arial" w:cs="Times New Roman"/>
      <w:color w:val="000000"/>
      <w:sz w:val="24"/>
      <w:szCs w:val="24"/>
      <w:lang w:val="en-GB"/>
    </w:rPr>
  </w:style>
  <w:style w:type="character" w:customStyle="1" w:styleId="st">
    <w:name w:val="st"/>
    <w:basedOn w:val="Fuentedeprrafopredeter"/>
    <w:semiHidden/>
    <w:rsid w:val="004B59D9"/>
  </w:style>
  <w:style w:type="character" w:styleId="nfasis">
    <w:name w:val="Emphasis"/>
    <w:uiPriority w:val="20"/>
    <w:qFormat/>
    <w:rsid w:val="004B59D9"/>
    <w:rPr>
      <w:i/>
      <w:iCs/>
    </w:rPr>
  </w:style>
  <w:style w:type="character" w:styleId="Hipervnculo">
    <w:name w:val="Hyperlink"/>
    <w:uiPriority w:val="99"/>
    <w:unhideWhenUsed/>
    <w:rsid w:val="004B59D9"/>
    <w:rPr>
      <w:color w:val="0000FF"/>
      <w:u w:val="single"/>
    </w:rPr>
  </w:style>
  <w:style w:type="paragraph" w:styleId="Sinespaciado">
    <w:name w:val="No Spacing"/>
    <w:uiPriority w:val="1"/>
    <w:qFormat/>
    <w:rsid w:val="004B59D9"/>
    <w:pPr>
      <w:spacing w:after="0" w:line="240" w:lineRule="auto"/>
    </w:pPr>
    <w:rPr>
      <w:rFonts w:ascii="Calibri" w:eastAsia="Calibri" w:hAnsi="Calibri" w:cs="Times New Roman"/>
      <w:lang w:val="en-GB"/>
    </w:rPr>
  </w:style>
  <w:style w:type="character" w:customStyle="1" w:styleId="sa8294f4d">
    <w:name w:val="s_a8294f4d"/>
    <w:basedOn w:val="Fuentedeprrafopredeter"/>
    <w:semiHidden/>
    <w:rsid w:val="004B59D9"/>
  </w:style>
  <w:style w:type="paragraph" w:styleId="Encabezado">
    <w:name w:val="header"/>
    <w:basedOn w:val="Normal"/>
    <w:link w:val="EncabezadoCar"/>
    <w:uiPriority w:val="99"/>
    <w:unhideWhenUsed/>
    <w:rsid w:val="004B59D9"/>
    <w:pPr>
      <w:tabs>
        <w:tab w:val="center" w:pos="4536"/>
        <w:tab w:val="right" w:pos="9072"/>
      </w:tabs>
    </w:pPr>
  </w:style>
  <w:style w:type="character" w:customStyle="1" w:styleId="EncabezadoCar">
    <w:name w:val="Encabezado Car"/>
    <w:link w:val="Encabezado"/>
    <w:uiPriority w:val="99"/>
    <w:rsid w:val="004B59D9"/>
    <w:rPr>
      <w:rFonts w:ascii="Arial" w:eastAsia="Times New Roman" w:hAnsi="Arial" w:cs="Times New Roman"/>
      <w:sz w:val="24"/>
      <w:szCs w:val="24"/>
      <w:lang w:val="nl-NL" w:eastAsia="nl-NL"/>
    </w:rPr>
  </w:style>
  <w:style w:type="paragraph" w:styleId="Piedepgina">
    <w:name w:val="footer"/>
    <w:basedOn w:val="Normal"/>
    <w:link w:val="PiedepginaCar"/>
    <w:uiPriority w:val="99"/>
    <w:unhideWhenUsed/>
    <w:rsid w:val="004B59D9"/>
    <w:pPr>
      <w:tabs>
        <w:tab w:val="center" w:pos="4536"/>
        <w:tab w:val="right" w:pos="9072"/>
      </w:tabs>
    </w:pPr>
  </w:style>
  <w:style w:type="character" w:customStyle="1" w:styleId="PiedepginaCar">
    <w:name w:val="Pie de página Car"/>
    <w:link w:val="Piedepgina"/>
    <w:uiPriority w:val="99"/>
    <w:rsid w:val="004B59D9"/>
    <w:rPr>
      <w:rFonts w:ascii="Arial" w:eastAsia="Times New Roman" w:hAnsi="Arial" w:cs="Times New Roman"/>
      <w:sz w:val="24"/>
      <w:szCs w:val="24"/>
      <w:lang w:val="nl-NL" w:eastAsia="nl-NL"/>
    </w:rPr>
  </w:style>
  <w:style w:type="paragraph" w:styleId="Revisin">
    <w:name w:val="Revision"/>
    <w:hidden/>
    <w:uiPriority w:val="99"/>
    <w:semiHidden/>
    <w:rsid w:val="004B59D9"/>
    <w:pPr>
      <w:spacing w:after="0" w:line="240" w:lineRule="auto"/>
    </w:pPr>
    <w:rPr>
      <w:rFonts w:ascii="Arial" w:eastAsia="Times New Roman" w:hAnsi="Arial" w:cs="Times New Roman"/>
      <w:sz w:val="24"/>
      <w:szCs w:val="24"/>
      <w:lang w:val="nl-NL" w:eastAsia="nl-NL"/>
    </w:rPr>
  </w:style>
  <w:style w:type="paragraph" w:styleId="NormalWeb">
    <w:name w:val="Normal (Web)"/>
    <w:basedOn w:val="Normal"/>
    <w:uiPriority w:val="99"/>
    <w:semiHidden/>
    <w:unhideWhenUsed/>
    <w:rsid w:val="004B59D9"/>
    <w:pPr>
      <w:overflowPunct/>
      <w:autoSpaceDE/>
      <w:autoSpaceDN/>
      <w:adjustRightInd/>
      <w:spacing w:before="100" w:beforeAutospacing="1" w:after="100" w:afterAutospacing="1"/>
      <w:textAlignment w:val="auto"/>
    </w:pPr>
    <w:rPr>
      <w:rFonts w:ascii="Times New Roman" w:hAnsi="Times New Roman"/>
      <w:lang w:val="fr-FR" w:eastAsia="fr-FR"/>
    </w:rPr>
  </w:style>
  <w:style w:type="paragraph" w:customStyle="1" w:styleId="EndNoteBibliographyTitle">
    <w:name w:val="EndNote Bibliography Title"/>
    <w:basedOn w:val="Normal"/>
    <w:link w:val="EndNoteBibliographyTitleCar"/>
    <w:rsid w:val="004B59D9"/>
    <w:pPr>
      <w:jc w:val="center"/>
    </w:pPr>
    <w:rPr>
      <w:rFonts w:cs="Arial"/>
      <w:noProof/>
    </w:rPr>
  </w:style>
  <w:style w:type="character" w:customStyle="1" w:styleId="EndNoteBibliographyTitleCar">
    <w:name w:val="EndNote Bibliography Title Car"/>
    <w:link w:val="EndNoteBibliographyTitle"/>
    <w:rsid w:val="004B59D9"/>
    <w:rPr>
      <w:rFonts w:ascii="Arial" w:eastAsia="Times New Roman" w:hAnsi="Arial" w:cs="Arial"/>
      <w:noProof/>
      <w:sz w:val="24"/>
      <w:szCs w:val="24"/>
      <w:lang w:val="nl-NL" w:eastAsia="nl-NL"/>
    </w:rPr>
  </w:style>
  <w:style w:type="paragraph" w:customStyle="1" w:styleId="EndNoteBibliography">
    <w:name w:val="EndNote Bibliography"/>
    <w:basedOn w:val="Normal"/>
    <w:link w:val="EndNoteBibliographyCar"/>
    <w:rsid w:val="004B59D9"/>
    <w:rPr>
      <w:rFonts w:cs="Arial"/>
      <w:noProof/>
    </w:rPr>
  </w:style>
  <w:style w:type="character" w:customStyle="1" w:styleId="EndNoteBibliographyCar">
    <w:name w:val="EndNote Bibliography Car"/>
    <w:link w:val="EndNoteBibliography"/>
    <w:rsid w:val="004B59D9"/>
    <w:rPr>
      <w:rFonts w:ascii="Arial" w:eastAsia="Times New Roman" w:hAnsi="Arial" w:cs="Arial"/>
      <w:noProof/>
      <w:sz w:val="24"/>
      <w:szCs w:val="24"/>
      <w:lang w:val="nl-NL" w:eastAsia="nl-NL"/>
    </w:rPr>
  </w:style>
  <w:style w:type="table" w:customStyle="1" w:styleId="TableauGrille1Clair1">
    <w:name w:val="Tableau Grille 1 Clair1"/>
    <w:basedOn w:val="Tablanormal"/>
    <w:uiPriority w:val="46"/>
    <w:rsid w:val="004B59D9"/>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anormal"/>
    <w:uiPriority w:val="46"/>
    <w:rsid w:val="004B59D9"/>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journaltitle">
    <w:name w:val="journaltitle"/>
    <w:rsid w:val="004B59D9"/>
  </w:style>
  <w:style w:type="paragraph" w:customStyle="1" w:styleId="icon--meta-keyline-before">
    <w:name w:val="icon--meta-keyline-before"/>
    <w:basedOn w:val="Normal"/>
    <w:rsid w:val="004B59D9"/>
    <w:pPr>
      <w:overflowPunct/>
      <w:autoSpaceDE/>
      <w:autoSpaceDN/>
      <w:adjustRightInd/>
      <w:spacing w:before="100" w:beforeAutospacing="1" w:after="100" w:afterAutospacing="1"/>
      <w:textAlignment w:val="auto"/>
    </w:pPr>
    <w:rPr>
      <w:rFonts w:ascii="Times New Roman" w:hAnsi="Times New Roman"/>
      <w:lang w:val="fr-FR" w:eastAsia="fr-FR"/>
    </w:rPr>
  </w:style>
  <w:style w:type="character" w:customStyle="1" w:styleId="articlecitationyear">
    <w:name w:val="articlecitation_year"/>
    <w:rsid w:val="004B59D9"/>
  </w:style>
  <w:style w:type="character" w:customStyle="1" w:styleId="articlecitationvolume">
    <w:name w:val="articlecitation_volume"/>
    <w:rsid w:val="004B59D9"/>
  </w:style>
  <w:style w:type="character" w:customStyle="1" w:styleId="articlecitationpages">
    <w:name w:val="articlecitation_pages"/>
    <w:rsid w:val="004B59D9"/>
  </w:style>
  <w:style w:type="character" w:customStyle="1" w:styleId="u-inline-block">
    <w:name w:val="u-inline-block"/>
    <w:rsid w:val="004B59D9"/>
  </w:style>
  <w:style w:type="character" w:customStyle="1" w:styleId="authorsname">
    <w:name w:val="authors__name"/>
    <w:rsid w:val="004B59D9"/>
  </w:style>
  <w:style w:type="character" w:customStyle="1" w:styleId="label">
    <w:name w:val="label"/>
    <w:rsid w:val="004B59D9"/>
  </w:style>
  <w:style w:type="character" w:customStyle="1" w:styleId="databold">
    <w:name w:val="data_bold"/>
    <w:rsid w:val="004B59D9"/>
  </w:style>
  <w:style w:type="character" w:customStyle="1" w:styleId="hithilite">
    <w:name w:val="hithilite"/>
    <w:rsid w:val="004B59D9"/>
  </w:style>
  <w:style w:type="character" w:styleId="Hipervnculovisitado">
    <w:name w:val="FollowedHyperlink"/>
    <w:uiPriority w:val="99"/>
    <w:semiHidden/>
    <w:unhideWhenUsed/>
    <w:rsid w:val="004B59D9"/>
    <w:rPr>
      <w:color w:val="954F72"/>
      <w:u w:val="single"/>
    </w:rPr>
  </w:style>
  <w:style w:type="character" w:styleId="Textoennegrita">
    <w:name w:val="Strong"/>
    <w:uiPriority w:val="22"/>
    <w:qFormat/>
    <w:rsid w:val="004B59D9"/>
    <w:rPr>
      <w:b/>
      <w:bCs/>
    </w:rPr>
  </w:style>
  <w:style w:type="character" w:customStyle="1" w:styleId="a-size-large">
    <w:name w:val="a-size-large"/>
    <w:rsid w:val="004B59D9"/>
  </w:style>
  <w:style w:type="character" w:customStyle="1" w:styleId="a-size-medium">
    <w:name w:val="a-size-medium"/>
    <w:rsid w:val="004B59D9"/>
  </w:style>
  <w:style w:type="character" w:customStyle="1" w:styleId="a-declarative">
    <w:name w:val="a-declarative"/>
    <w:rsid w:val="004B59D9"/>
  </w:style>
  <w:style w:type="character" w:customStyle="1" w:styleId="author">
    <w:name w:val="author"/>
    <w:rsid w:val="004B59D9"/>
  </w:style>
  <w:style w:type="character" w:customStyle="1" w:styleId="a-color-secondary">
    <w:name w:val="a-color-secondary"/>
    <w:rsid w:val="004B59D9"/>
  </w:style>
  <w:style w:type="character" w:customStyle="1" w:styleId="current-selection">
    <w:name w:val="current-selection"/>
    <w:rsid w:val="004B59D9"/>
  </w:style>
  <w:style w:type="character" w:customStyle="1" w:styleId="search-result">
    <w:name w:val="search-result"/>
    <w:rsid w:val="004B59D9"/>
  </w:style>
  <w:style w:type="paragraph" w:styleId="Textosinformato">
    <w:name w:val="Plain Text"/>
    <w:basedOn w:val="Normal"/>
    <w:link w:val="TextosinformatoCar"/>
    <w:uiPriority w:val="99"/>
    <w:semiHidden/>
    <w:unhideWhenUsed/>
    <w:rsid w:val="004B59D9"/>
    <w:pPr>
      <w:overflowPunct/>
      <w:autoSpaceDE/>
      <w:autoSpaceDN/>
      <w:adjustRightInd/>
      <w:textAlignment w:val="auto"/>
    </w:pPr>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semiHidden/>
    <w:rsid w:val="004B59D9"/>
    <w:rPr>
      <w:rFonts w:ascii="Calibri" w:hAnsi="Calibri"/>
      <w:szCs w:val="21"/>
    </w:rPr>
  </w:style>
  <w:style w:type="character" w:customStyle="1" w:styleId="tlid-translation">
    <w:name w:val="tlid-translation"/>
    <w:basedOn w:val="Fuentedeprrafopredeter"/>
    <w:rsid w:val="004B59D9"/>
  </w:style>
  <w:style w:type="character" w:customStyle="1" w:styleId="article-headerdoi">
    <w:name w:val="article-header__doi"/>
    <w:basedOn w:val="Fuentedeprrafopredeter"/>
    <w:rsid w:val="004B59D9"/>
  </w:style>
  <w:style w:type="character" w:customStyle="1" w:styleId="article-headerdoilabel">
    <w:name w:val="article-header__doi__label"/>
    <w:basedOn w:val="Fuentedeprrafopredeter"/>
    <w:rsid w:val="004B59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59D9"/>
    <w:pPr>
      <w:overflowPunct w:val="0"/>
      <w:autoSpaceDE w:val="0"/>
      <w:autoSpaceDN w:val="0"/>
      <w:adjustRightInd w:val="0"/>
      <w:spacing w:after="0" w:line="240" w:lineRule="auto"/>
      <w:textAlignment w:val="baseline"/>
    </w:pPr>
    <w:rPr>
      <w:rFonts w:ascii="Arial" w:eastAsia="Times New Roman" w:hAnsi="Arial" w:cs="Times New Roman"/>
      <w:sz w:val="24"/>
      <w:szCs w:val="24"/>
      <w:lang w:val="nl-NL" w:eastAsia="nl-NL"/>
    </w:rPr>
  </w:style>
  <w:style w:type="paragraph" w:styleId="Ttulo1">
    <w:name w:val="heading 1"/>
    <w:basedOn w:val="Normal"/>
    <w:link w:val="Ttulo1Car"/>
    <w:uiPriority w:val="9"/>
    <w:qFormat/>
    <w:rsid w:val="004B59D9"/>
    <w:pPr>
      <w:overflowPunct/>
      <w:autoSpaceDE/>
      <w:autoSpaceDN/>
      <w:adjustRightInd/>
      <w:spacing w:before="100" w:beforeAutospacing="1" w:after="100" w:afterAutospacing="1"/>
      <w:textAlignment w:val="auto"/>
      <w:outlineLvl w:val="0"/>
    </w:pPr>
    <w:rPr>
      <w:rFonts w:ascii="Times New Roman" w:hAnsi="Times New Roman"/>
      <w:b/>
      <w:bCs/>
      <w:kern w:val="36"/>
      <w:sz w:val="48"/>
      <w:szCs w:val="48"/>
      <w:lang w:val="fr-FR"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4B59D9"/>
    <w:rPr>
      <w:rFonts w:ascii="Times New Roman" w:eastAsia="Times New Roman" w:hAnsi="Times New Roman" w:cs="Times New Roman"/>
      <w:b/>
      <w:bCs/>
      <w:kern w:val="36"/>
      <w:sz w:val="48"/>
      <w:szCs w:val="48"/>
      <w:lang w:val="fr-FR" w:eastAsia="fr-FR"/>
    </w:rPr>
  </w:style>
  <w:style w:type="paragraph" w:customStyle="1" w:styleId="ANMapapertitle">
    <w:name w:val="ANM a paper title"/>
    <w:next w:val="ANMauthorname"/>
    <w:link w:val="ANMapapertitleCar"/>
    <w:uiPriority w:val="99"/>
    <w:qFormat/>
    <w:rsid w:val="004B59D9"/>
    <w:pPr>
      <w:spacing w:after="0" w:line="480" w:lineRule="auto"/>
    </w:pPr>
    <w:rPr>
      <w:rFonts w:ascii="Arial" w:eastAsia="Times New Roman" w:hAnsi="Arial" w:cs="Times New Roman"/>
      <w:b/>
      <w:sz w:val="24"/>
      <w:szCs w:val="24"/>
      <w:lang w:val="en-GB" w:eastAsia="fr-FR"/>
    </w:rPr>
  </w:style>
  <w:style w:type="paragraph" w:customStyle="1" w:styleId="ANMauthorname">
    <w:name w:val="ANM author name"/>
    <w:uiPriority w:val="99"/>
    <w:qFormat/>
    <w:rsid w:val="004B59D9"/>
    <w:pPr>
      <w:spacing w:after="0" w:line="480" w:lineRule="auto"/>
    </w:pPr>
    <w:rPr>
      <w:rFonts w:ascii="Arial" w:eastAsia="Times New Roman" w:hAnsi="Arial" w:cs="Times New Roman"/>
      <w:sz w:val="24"/>
      <w:szCs w:val="24"/>
      <w:lang w:val="en-GB" w:eastAsia="fr-FR"/>
    </w:rPr>
  </w:style>
  <w:style w:type="character" w:customStyle="1" w:styleId="ANMheading3Car">
    <w:name w:val="ANM heading 3 Car"/>
    <w:link w:val="ANMheading3"/>
    <w:uiPriority w:val="99"/>
    <w:locked/>
    <w:rsid w:val="004B59D9"/>
    <w:rPr>
      <w:rFonts w:ascii="Arial" w:hAnsi="Arial"/>
      <w:i/>
      <w:sz w:val="24"/>
      <w:szCs w:val="24"/>
      <w:lang w:val="en-GB" w:eastAsia="fr-FR"/>
    </w:rPr>
  </w:style>
  <w:style w:type="paragraph" w:customStyle="1" w:styleId="ANMmaintext">
    <w:name w:val="ANM main text"/>
    <w:link w:val="ANMmaintextCarCar"/>
    <w:uiPriority w:val="99"/>
    <w:qFormat/>
    <w:rsid w:val="004B59D9"/>
    <w:pPr>
      <w:spacing w:after="0" w:line="480" w:lineRule="auto"/>
    </w:pPr>
    <w:rPr>
      <w:rFonts w:ascii="Arial" w:eastAsia="Times New Roman" w:hAnsi="Arial" w:cs="Times New Roman"/>
      <w:sz w:val="24"/>
      <w:szCs w:val="24"/>
      <w:lang w:val="en-GB" w:eastAsia="fr-FR"/>
    </w:rPr>
  </w:style>
  <w:style w:type="character" w:customStyle="1" w:styleId="ANMmaintextCarCar">
    <w:name w:val="ANM main text Car Car"/>
    <w:link w:val="ANMmaintext"/>
    <w:uiPriority w:val="99"/>
    <w:locked/>
    <w:rsid w:val="004B59D9"/>
    <w:rPr>
      <w:rFonts w:ascii="Arial" w:eastAsia="Times New Roman" w:hAnsi="Arial" w:cs="Times New Roman"/>
      <w:sz w:val="24"/>
      <w:szCs w:val="24"/>
      <w:lang w:val="en-GB" w:eastAsia="fr-FR"/>
    </w:rPr>
  </w:style>
  <w:style w:type="paragraph" w:customStyle="1" w:styleId="ANMauthorsaddress">
    <w:name w:val="ANM authors address"/>
    <w:next w:val="ANMsuperscript"/>
    <w:link w:val="ANMauthorsaddressCarCar"/>
    <w:uiPriority w:val="99"/>
    <w:qFormat/>
    <w:rsid w:val="004B59D9"/>
    <w:pPr>
      <w:spacing w:after="0" w:line="480" w:lineRule="auto"/>
    </w:pPr>
    <w:rPr>
      <w:rFonts w:ascii="Arial" w:eastAsia="Times New Roman" w:hAnsi="Arial" w:cs="Times New Roman"/>
      <w:i/>
      <w:sz w:val="24"/>
      <w:szCs w:val="24"/>
      <w:lang w:val="en-GB" w:eastAsia="fr-FR"/>
    </w:rPr>
  </w:style>
  <w:style w:type="character" w:customStyle="1" w:styleId="ANMauthorsaddressCarCar">
    <w:name w:val="ANM authors address Car Car"/>
    <w:link w:val="ANMauthorsaddress"/>
    <w:uiPriority w:val="99"/>
    <w:locked/>
    <w:rsid w:val="004B59D9"/>
    <w:rPr>
      <w:rFonts w:ascii="Arial" w:eastAsia="Times New Roman" w:hAnsi="Arial" w:cs="Times New Roman"/>
      <w:i/>
      <w:sz w:val="24"/>
      <w:szCs w:val="24"/>
      <w:lang w:val="en-GB" w:eastAsia="fr-FR"/>
    </w:rPr>
  </w:style>
  <w:style w:type="paragraph" w:customStyle="1" w:styleId="ANMheading1">
    <w:name w:val="ANM heading 1"/>
    <w:next w:val="ANMmaintext"/>
    <w:link w:val="ANMheading1Car"/>
    <w:uiPriority w:val="99"/>
    <w:qFormat/>
    <w:rsid w:val="004B59D9"/>
    <w:pPr>
      <w:spacing w:after="0" w:line="480" w:lineRule="auto"/>
    </w:pPr>
    <w:rPr>
      <w:rFonts w:ascii="Arial" w:eastAsia="Times New Roman" w:hAnsi="Arial" w:cs="Times New Roman"/>
      <w:b/>
      <w:sz w:val="24"/>
      <w:szCs w:val="24"/>
      <w:lang w:val="en-GB" w:eastAsia="fr-FR"/>
    </w:rPr>
  </w:style>
  <w:style w:type="character" w:customStyle="1" w:styleId="ANMheading1Car">
    <w:name w:val="ANM heading 1 Car"/>
    <w:link w:val="ANMheading1"/>
    <w:uiPriority w:val="99"/>
    <w:locked/>
    <w:rsid w:val="004B59D9"/>
    <w:rPr>
      <w:rFonts w:ascii="Arial" w:eastAsia="Times New Roman" w:hAnsi="Arial" w:cs="Times New Roman"/>
      <w:b/>
      <w:sz w:val="24"/>
      <w:szCs w:val="24"/>
      <w:lang w:val="en-GB" w:eastAsia="fr-FR"/>
    </w:rPr>
  </w:style>
  <w:style w:type="character" w:styleId="Nmerodelnea">
    <w:name w:val="line number"/>
    <w:uiPriority w:val="99"/>
    <w:rsid w:val="004B59D9"/>
    <w:rPr>
      <w:rFonts w:cs="Times New Roman"/>
    </w:rPr>
  </w:style>
  <w:style w:type="paragraph" w:customStyle="1" w:styleId="ANMheading2">
    <w:name w:val="ANM heading 2"/>
    <w:next w:val="ANMmaintext"/>
    <w:uiPriority w:val="99"/>
    <w:qFormat/>
    <w:rsid w:val="004B59D9"/>
    <w:pPr>
      <w:spacing w:after="0" w:line="480" w:lineRule="auto"/>
    </w:pPr>
    <w:rPr>
      <w:rFonts w:ascii="Arial" w:eastAsia="Times New Roman" w:hAnsi="Arial" w:cs="Times New Roman"/>
      <w:i/>
      <w:sz w:val="24"/>
      <w:szCs w:val="24"/>
      <w:lang w:val="en-GB" w:eastAsia="fr-FR"/>
    </w:rPr>
  </w:style>
  <w:style w:type="character" w:customStyle="1" w:styleId="ANMapapertitleCar">
    <w:name w:val="ANM a paper title Car"/>
    <w:link w:val="ANMapapertitle"/>
    <w:uiPriority w:val="99"/>
    <w:locked/>
    <w:rsid w:val="004B59D9"/>
    <w:rPr>
      <w:rFonts w:ascii="Arial" w:eastAsia="Times New Roman" w:hAnsi="Arial" w:cs="Times New Roman"/>
      <w:b/>
      <w:sz w:val="24"/>
      <w:szCs w:val="24"/>
      <w:lang w:val="en-GB" w:eastAsia="fr-FR"/>
    </w:rPr>
  </w:style>
  <w:style w:type="paragraph" w:customStyle="1" w:styleId="ANMsuperscript">
    <w:name w:val="ANM superscript"/>
    <w:next w:val="ANMmaintext"/>
    <w:link w:val="ANMsuperscriptCar"/>
    <w:uiPriority w:val="99"/>
    <w:qFormat/>
    <w:rsid w:val="004B59D9"/>
    <w:pPr>
      <w:spacing w:after="0" w:line="480" w:lineRule="auto"/>
    </w:pPr>
    <w:rPr>
      <w:rFonts w:ascii="Arial" w:eastAsia="Times New Roman" w:hAnsi="Arial" w:cs="Times New Roman"/>
      <w:sz w:val="24"/>
      <w:szCs w:val="24"/>
      <w:vertAlign w:val="superscript"/>
      <w:lang w:val="en-GB" w:eastAsia="fr-FR"/>
    </w:rPr>
  </w:style>
  <w:style w:type="paragraph" w:customStyle="1" w:styleId="ANMheading3">
    <w:name w:val="ANM heading 3"/>
    <w:next w:val="ANMmaintext"/>
    <w:link w:val="ANMheading3Car"/>
    <w:uiPriority w:val="99"/>
    <w:qFormat/>
    <w:rsid w:val="004B59D9"/>
    <w:pPr>
      <w:spacing w:after="0" w:line="480" w:lineRule="auto"/>
    </w:pPr>
    <w:rPr>
      <w:rFonts w:ascii="Arial" w:hAnsi="Arial"/>
      <w:i/>
      <w:sz w:val="24"/>
      <w:szCs w:val="24"/>
      <w:lang w:val="en-GB" w:eastAsia="fr-FR"/>
    </w:rPr>
  </w:style>
  <w:style w:type="character" w:customStyle="1" w:styleId="ANMsuperscriptCar">
    <w:name w:val="ANM superscript Car"/>
    <w:link w:val="ANMsuperscript"/>
    <w:uiPriority w:val="99"/>
    <w:locked/>
    <w:rsid w:val="004B59D9"/>
    <w:rPr>
      <w:rFonts w:ascii="Arial" w:eastAsia="Times New Roman" w:hAnsi="Arial" w:cs="Times New Roman"/>
      <w:sz w:val="24"/>
      <w:szCs w:val="24"/>
      <w:vertAlign w:val="superscript"/>
      <w:lang w:val="en-GB" w:eastAsia="fr-FR"/>
    </w:rPr>
  </w:style>
  <w:style w:type="character" w:styleId="Refdecomentario">
    <w:name w:val="annotation reference"/>
    <w:uiPriority w:val="99"/>
    <w:semiHidden/>
    <w:rsid w:val="004B59D9"/>
    <w:rPr>
      <w:rFonts w:cs="Times New Roman"/>
      <w:sz w:val="16"/>
      <w:szCs w:val="16"/>
    </w:rPr>
  </w:style>
  <w:style w:type="paragraph" w:styleId="Textocomentario">
    <w:name w:val="annotation text"/>
    <w:basedOn w:val="Normal"/>
    <w:link w:val="TextocomentarioCar"/>
    <w:uiPriority w:val="99"/>
    <w:semiHidden/>
    <w:rsid w:val="004B59D9"/>
    <w:rPr>
      <w:sz w:val="20"/>
      <w:szCs w:val="20"/>
    </w:rPr>
  </w:style>
  <w:style w:type="character" w:customStyle="1" w:styleId="TextocomentarioCar">
    <w:name w:val="Texto comentario Car"/>
    <w:link w:val="Textocomentario"/>
    <w:uiPriority w:val="99"/>
    <w:semiHidden/>
    <w:rsid w:val="004B59D9"/>
    <w:rPr>
      <w:rFonts w:ascii="Arial" w:eastAsia="Times New Roman" w:hAnsi="Arial" w:cs="Times New Roman"/>
      <w:sz w:val="20"/>
      <w:szCs w:val="20"/>
      <w:lang w:val="nl-NL" w:eastAsia="nl-NL"/>
    </w:rPr>
  </w:style>
  <w:style w:type="paragraph" w:styleId="Asuntodelcomentario">
    <w:name w:val="annotation subject"/>
    <w:basedOn w:val="Textocomentario"/>
    <w:next w:val="Textocomentario"/>
    <w:link w:val="AsuntodelcomentarioCar"/>
    <w:uiPriority w:val="99"/>
    <w:semiHidden/>
    <w:rsid w:val="004B59D9"/>
    <w:rPr>
      <w:b/>
      <w:bCs/>
    </w:rPr>
  </w:style>
  <w:style w:type="character" w:customStyle="1" w:styleId="AsuntodelcomentarioCar">
    <w:name w:val="Asunto del comentario Car"/>
    <w:link w:val="Asuntodelcomentario"/>
    <w:uiPriority w:val="99"/>
    <w:semiHidden/>
    <w:rsid w:val="004B59D9"/>
    <w:rPr>
      <w:rFonts w:ascii="Arial" w:eastAsia="Times New Roman" w:hAnsi="Arial" w:cs="Times New Roman"/>
      <w:b/>
      <w:bCs/>
      <w:sz w:val="20"/>
      <w:szCs w:val="20"/>
      <w:lang w:val="nl-NL" w:eastAsia="nl-NL"/>
    </w:rPr>
  </w:style>
  <w:style w:type="paragraph" w:styleId="Textodeglobo">
    <w:name w:val="Balloon Text"/>
    <w:basedOn w:val="Normal"/>
    <w:link w:val="TextodegloboCar"/>
    <w:uiPriority w:val="99"/>
    <w:semiHidden/>
    <w:rsid w:val="004B59D9"/>
    <w:rPr>
      <w:sz w:val="18"/>
      <w:szCs w:val="20"/>
    </w:rPr>
  </w:style>
  <w:style w:type="character" w:customStyle="1" w:styleId="TextodegloboCar">
    <w:name w:val="Texto de globo Car"/>
    <w:link w:val="Textodeglobo"/>
    <w:uiPriority w:val="99"/>
    <w:semiHidden/>
    <w:rsid w:val="004B59D9"/>
    <w:rPr>
      <w:rFonts w:ascii="Arial" w:eastAsia="Times New Roman" w:hAnsi="Arial" w:cs="Times New Roman"/>
      <w:sz w:val="18"/>
      <w:szCs w:val="20"/>
      <w:lang w:val="nl-NL" w:eastAsia="nl-NL"/>
    </w:rPr>
  </w:style>
  <w:style w:type="table" w:styleId="Tablaconcuadrcula">
    <w:name w:val="Table Grid"/>
    <w:basedOn w:val="Tablanormal"/>
    <w:uiPriority w:val="99"/>
    <w:rsid w:val="004B59D9"/>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es-ES"/>
    </w:rPr>
    <w:tblPr>
      <w:tblBorders>
        <w:top w:val="single" w:sz="4" w:space="0" w:color="auto"/>
        <w:bottom w:val="single" w:sz="4" w:space="0" w:color="auto"/>
      </w:tblBorders>
    </w:tblPr>
  </w:style>
  <w:style w:type="paragraph" w:customStyle="1" w:styleId="ANMTabtitle">
    <w:name w:val="ANM Tab title"/>
    <w:next w:val="ANMmaintext"/>
    <w:qFormat/>
    <w:rsid w:val="004B59D9"/>
    <w:pPr>
      <w:spacing w:after="0" w:line="480" w:lineRule="auto"/>
    </w:pPr>
    <w:rPr>
      <w:rFonts w:ascii="Arial" w:eastAsia="Times New Roman" w:hAnsi="Arial" w:cs="Times New Roman"/>
      <w:i/>
      <w:sz w:val="24"/>
      <w:szCs w:val="24"/>
      <w:lang w:val="en-GB" w:eastAsia="fr-FR"/>
    </w:rPr>
  </w:style>
  <w:style w:type="table" w:customStyle="1" w:styleId="ANMTableGrid">
    <w:name w:val="ANM Table Grid"/>
    <w:basedOn w:val="Tablaconcuadrcula"/>
    <w:uiPriority w:val="99"/>
    <w:rsid w:val="004B59D9"/>
    <w:tblPr/>
    <w:tcPr>
      <w:vAlign w:val="center"/>
    </w:tcPr>
  </w:style>
  <w:style w:type="table" w:customStyle="1" w:styleId="ANMTablegrid0">
    <w:name w:val="ANM Table grid"/>
    <w:basedOn w:val="Tablaconcuadrcula"/>
    <w:uiPriority w:val="99"/>
    <w:rsid w:val="004B59D9"/>
    <w:tblPr/>
    <w:tblStylePr w:type="firstRow">
      <w:tblPr/>
      <w:tcPr>
        <w:tcBorders>
          <w:top w:val="single" w:sz="4" w:space="0" w:color="auto"/>
          <w:left w:val="nil"/>
          <w:bottom w:val="nil"/>
          <w:right w:val="nil"/>
          <w:insideH w:val="nil"/>
          <w:insideV w:val="nil"/>
          <w:tl2br w:val="nil"/>
          <w:tr2bl w:val="nil"/>
        </w:tcBorders>
      </w:tcPr>
    </w:tblStylePr>
  </w:style>
  <w:style w:type="paragraph" w:customStyle="1" w:styleId="ANMTabSpanner">
    <w:name w:val="ANM Tab Spanner"/>
    <w:next w:val="ANMTabcolumnheading"/>
    <w:rsid w:val="004B59D9"/>
    <w:pPr>
      <w:pBdr>
        <w:bottom w:val="single" w:sz="4" w:space="1" w:color="auto"/>
      </w:pBdr>
      <w:overflowPunct w:val="0"/>
      <w:autoSpaceDE w:val="0"/>
      <w:autoSpaceDN w:val="0"/>
      <w:adjustRightInd w:val="0"/>
      <w:spacing w:after="0" w:line="360" w:lineRule="auto"/>
      <w:jc w:val="center"/>
      <w:textAlignment w:val="baseline"/>
    </w:pPr>
    <w:rPr>
      <w:rFonts w:ascii="Arial" w:eastAsia="Times New Roman" w:hAnsi="Arial" w:cs="Times New Roman"/>
      <w:szCs w:val="24"/>
      <w:lang w:val="en-GB" w:eastAsia="fr-FR"/>
    </w:rPr>
  </w:style>
  <w:style w:type="paragraph" w:customStyle="1" w:styleId="ANMTabcolumnheading">
    <w:name w:val="ANM Tab column heading"/>
    <w:rsid w:val="004B59D9"/>
    <w:pPr>
      <w:overflowPunct w:val="0"/>
      <w:autoSpaceDE w:val="0"/>
      <w:autoSpaceDN w:val="0"/>
      <w:adjustRightInd w:val="0"/>
      <w:spacing w:after="0" w:line="360" w:lineRule="auto"/>
      <w:jc w:val="center"/>
      <w:textAlignment w:val="baseline"/>
    </w:pPr>
    <w:rPr>
      <w:rFonts w:ascii="Arial" w:eastAsia="Times New Roman" w:hAnsi="Arial" w:cs="Times New Roman"/>
      <w:lang w:val="en-GB" w:eastAsia="fr-FR"/>
    </w:rPr>
  </w:style>
  <w:style w:type="table" w:customStyle="1" w:styleId="ANMTabStubheading">
    <w:name w:val="ANM Tab Stub heading"/>
    <w:basedOn w:val="Tablaconcuadrcula"/>
    <w:uiPriority w:val="99"/>
    <w:rsid w:val="004B59D9"/>
    <w:tblPr/>
    <w:tcPr>
      <w:vAlign w:val="bottom"/>
    </w:tcPr>
  </w:style>
  <w:style w:type="paragraph" w:customStyle="1" w:styleId="ANMTabstubheading0">
    <w:name w:val="ANM Tab stub heading"/>
    <w:next w:val="ANMmaintext"/>
    <w:rsid w:val="004B59D9"/>
    <w:pPr>
      <w:spacing w:after="0" w:line="360" w:lineRule="auto"/>
    </w:pPr>
    <w:rPr>
      <w:rFonts w:ascii="Arial" w:eastAsia="Times New Roman" w:hAnsi="Arial" w:cs="Times New Roman"/>
      <w:lang w:val="en-GB" w:eastAsia="fr-FR"/>
    </w:rPr>
  </w:style>
  <w:style w:type="paragraph" w:customStyle="1" w:styleId="ANMTabrowheading">
    <w:name w:val="ANM Tab row heading"/>
    <w:rsid w:val="004B59D9"/>
    <w:pPr>
      <w:spacing w:after="0" w:line="360" w:lineRule="auto"/>
    </w:pPr>
    <w:rPr>
      <w:rFonts w:ascii="Arial" w:eastAsia="Times New Roman" w:hAnsi="Arial" w:cs="Times New Roman"/>
      <w:lang w:val="en-GB" w:eastAsia="fr-FR"/>
    </w:rPr>
  </w:style>
  <w:style w:type="paragraph" w:customStyle="1" w:styleId="ANMTabrowsubheading">
    <w:name w:val="ANM Tab row subheading"/>
    <w:next w:val="ANMTabrowheading"/>
    <w:rsid w:val="004B59D9"/>
    <w:pPr>
      <w:spacing w:after="0" w:line="360" w:lineRule="auto"/>
      <w:ind w:firstLine="142"/>
    </w:pPr>
    <w:rPr>
      <w:rFonts w:ascii="Arial" w:eastAsia="Times New Roman" w:hAnsi="Arial" w:cs="Times New Roman"/>
      <w:lang w:val="en-GB" w:eastAsia="fr-FR"/>
    </w:rPr>
  </w:style>
  <w:style w:type="paragraph" w:customStyle="1" w:styleId="ANMTabrowsub-subheading">
    <w:name w:val="ANM Tab row sub-subheading"/>
    <w:next w:val="ANMTabrowheading"/>
    <w:rsid w:val="004B59D9"/>
    <w:pPr>
      <w:spacing w:after="0" w:line="360" w:lineRule="auto"/>
      <w:ind w:firstLine="284"/>
    </w:pPr>
    <w:rPr>
      <w:rFonts w:ascii="Arial" w:eastAsia="Times New Roman" w:hAnsi="Arial" w:cs="Times New Roman"/>
      <w:lang w:val="en-GB" w:eastAsia="fr-FR"/>
    </w:rPr>
  </w:style>
  <w:style w:type="paragraph" w:customStyle="1" w:styleId="ANMTabFootnote">
    <w:name w:val="ANM Tab Footnote"/>
    <w:rsid w:val="004B59D9"/>
    <w:pPr>
      <w:spacing w:after="0" w:line="360" w:lineRule="auto"/>
    </w:pPr>
    <w:rPr>
      <w:rFonts w:ascii="Arial" w:eastAsia="Times New Roman" w:hAnsi="Arial" w:cs="Times New Roman"/>
      <w:sz w:val="20"/>
      <w:szCs w:val="24"/>
      <w:lang w:val="en-GB" w:eastAsia="fr-FR"/>
    </w:rPr>
  </w:style>
  <w:style w:type="paragraph" w:customStyle="1" w:styleId="ANMReferences">
    <w:name w:val="ANM References"/>
    <w:basedOn w:val="ANMmaintext"/>
    <w:qFormat/>
    <w:rsid w:val="004B59D9"/>
    <w:pPr>
      <w:ind w:left="567" w:hanging="567"/>
    </w:pPr>
    <w:rPr>
      <w:sz w:val="22"/>
    </w:rPr>
  </w:style>
  <w:style w:type="paragraph" w:customStyle="1" w:styleId="Default">
    <w:name w:val="Default"/>
    <w:rsid w:val="004B59D9"/>
    <w:pPr>
      <w:autoSpaceDE w:val="0"/>
      <w:autoSpaceDN w:val="0"/>
      <w:adjustRightInd w:val="0"/>
      <w:spacing w:after="0" w:line="240" w:lineRule="auto"/>
    </w:pPr>
    <w:rPr>
      <w:rFonts w:ascii="Arial" w:eastAsia="Calibri" w:hAnsi="Arial" w:cs="Times New Roman"/>
      <w:color w:val="000000"/>
      <w:sz w:val="24"/>
      <w:szCs w:val="24"/>
      <w:lang w:val="en-GB"/>
    </w:rPr>
  </w:style>
  <w:style w:type="character" w:customStyle="1" w:styleId="st">
    <w:name w:val="st"/>
    <w:basedOn w:val="Fuentedeprrafopredeter"/>
    <w:semiHidden/>
    <w:rsid w:val="004B59D9"/>
  </w:style>
  <w:style w:type="character" w:styleId="nfasis">
    <w:name w:val="Emphasis"/>
    <w:uiPriority w:val="20"/>
    <w:qFormat/>
    <w:rsid w:val="004B59D9"/>
    <w:rPr>
      <w:i/>
      <w:iCs/>
    </w:rPr>
  </w:style>
  <w:style w:type="character" w:styleId="Hipervnculo">
    <w:name w:val="Hyperlink"/>
    <w:uiPriority w:val="99"/>
    <w:unhideWhenUsed/>
    <w:rsid w:val="004B59D9"/>
    <w:rPr>
      <w:color w:val="0000FF"/>
      <w:u w:val="single"/>
    </w:rPr>
  </w:style>
  <w:style w:type="paragraph" w:styleId="Sinespaciado">
    <w:name w:val="No Spacing"/>
    <w:uiPriority w:val="1"/>
    <w:qFormat/>
    <w:rsid w:val="004B59D9"/>
    <w:pPr>
      <w:spacing w:after="0" w:line="240" w:lineRule="auto"/>
    </w:pPr>
    <w:rPr>
      <w:rFonts w:ascii="Calibri" w:eastAsia="Calibri" w:hAnsi="Calibri" w:cs="Times New Roman"/>
      <w:lang w:val="en-GB"/>
    </w:rPr>
  </w:style>
  <w:style w:type="character" w:customStyle="1" w:styleId="sa8294f4d">
    <w:name w:val="s_a8294f4d"/>
    <w:basedOn w:val="Fuentedeprrafopredeter"/>
    <w:semiHidden/>
    <w:rsid w:val="004B59D9"/>
  </w:style>
  <w:style w:type="paragraph" w:styleId="Encabezado">
    <w:name w:val="header"/>
    <w:basedOn w:val="Normal"/>
    <w:link w:val="EncabezadoCar"/>
    <w:uiPriority w:val="99"/>
    <w:unhideWhenUsed/>
    <w:rsid w:val="004B59D9"/>
    <w:pPr>
      <w:tabs>
        <w:tab w:val="center" w:pos="4536"/>
        <w:tab w:val="right" w:pos="9072"/>
      </w:tabs>
    </w:pPr>
  </w:style>
  <w:style w:type="character" w:customStyle="1" w:styleId="EncabezadoCar">
    <w:name w:val="Encabezado Car"/>
    <w:link w:val="Encabezado"/>
    <w:uiPriority w:val="99"/>
    <w:rsid w:val="004B59D9"/>
    <w:rPr>
      <w:rFonts w:ascii="Arial" w:eastAsia="Times New Roman" w:hAnsi="Arial" w:cs="Times New Roman"/>
      <w:sz w:val="24"/>
      <w:szCs w:val="24"/>
      <w:lang w:val="nl-NL" w:eastAsia="nl-NL"/>
    </w:rPr>
  </w:style>
  <w:style w:type="paragraph" w:styleId="Piedepgina">
    <w:name w:val="footer"/>
    <w:basedOn w:val="Normal"/>
    <w:link w:val="PiedepginaCar"/>
    <w:uiPriority w:val="99"/>
    <w:unhideWhenUsed/>
    <w:rsid w:val="004B59D9"/>
    <w:pPr>
      <w:tabs>
        <w:tab w:val="center" w:pos="4536"/>
        <w:tab w:val="right" w:pos="9072"/>
      </w:tabs>
    </w:pPr>
  </w:style>
  <w:style w:type="character" w:customStyle="1" w:styleId="PiedepginaCar">
    <w:name w:val="Pie de página Car"/>
    <w:link w:val="Piedepgina"/>
    <w:uiPriority w:val="99"/>
    <w:rsid w:val="004B59D9"/>
    <w:rPr>
      <w:rFonts w:ascii="Arial" w:eastAsia="Times New Roman" w:hAnsi="Arial" w:cs="Times New Roman"/>
      <w:sz w:val="24"/>
      <w:szCs w:val="24"/>
      <w:lang w:val="nl-NL" w:eastAsia="nl-NL"/>
    </w:rPr>
  </w:style>
  <w:style w:type="paragraph" w:styleId="Revisin">
    <w:name w:val="Revision"/>
    <w:hidden/>
    <w:uiPriority w:val="99"/>
    <w:semiHidden/>
    <w:rsid w:val="004B59D9"/>
    <w:pPr>
      <w:spacing w:after="0" w:line="240" w:lineRule="auto"/>
    </w:pPr>
    <w:rPr>
      <w:rFonts w:ascii="Arial" w:eastAsia="Times New Roman" w:hAnsi="Arial" w:cs="Times New Roman"/>
      <w:sz w:val="24"/>
      <w:szCs w:val="24"/>
      <w:lang w:val="nl-NL" w:eastAsia="nl-NL"/>
    </w:rPr>
  </w:style>
  <w:style w:type="paragraph" w:styleId="NormalWeb">
    <w:name w:val="Normal (Web)"/>
    <w:basedOn w:val="Normal"/>
    <w:uiPriority w:val="99"/>
    <w:semiHidden/>
    <w:unhideWhenUsed/>
    <w:rsid w:val="004B59D9"/>
    <w:pPr>
      <w:overflowPunct/>
      <w:autoSpaceDE/>
      <w:autoSpaceDN/>
      <w:adjustRightInd/>
      <w:spacing w:before="100" w:beforeAutospacing="1" w:after="100" w:afterAutospacing="1"/>
      <w:textAlignment w:val="auto"/>
    </w:pPr>
    <w:rPr>
      <w:rFonts w:ascii="Times New Roman" w:hAnsi="Times New Roman"/>
      <w:lang w:val="fr-FR" w:eastAsia="fr-FR"/>
    </w:rPr>
  </w:style>
  <w:style w:type="paragraph" w:customStyle="1" w:styleId="EndNoteBibliographyTitle">
    <w:name w:val="EndNote Bibliography Title"/>
    <w:basedOn w:val="Normal"/>
    <w:link w:val="EndNoteBibliographyTitleCar"/>
    <w:rsid w:val="004B59D9"/>
    <w:pPr>
      <w:jc w:val="center"/>
    </w:pPr>
    <w:rPr>
      <w:rFonts w:cs="Arial"/>
      <w:noProof/>
    </w:rPr>
  </w:style>
  <w:style w:type="character" w:customStyle="1" w:styleId="EndNoteBibliographyTitleCar">
    <w:name w:val="EndNote Bibliography Title Car"/>
    <w:link w:val="EndNoteBibliographyTitle"/>
    <w:rsid w:val="004B59D9"/>
    <w:rPr>
      <w:rFonts w:ascii="Arial" w:eastAsia="Times New Roman" w:hAnsi="Arial" w:cs="Arial"/>
      <w:noProof/>
      <w:sz w:val="24"/>
      <w:szCs w:val="24"/>
      <w:lang w:val="nl-NL" w:eastAsia="nl-NL"/>
    </w:rPr>
  </w:style>
  <w:style w:type="paragraph" w:customStyle="1" w:styleId="EndNoteBibliography">
    <w:name w:val="EndNote Bibliography"/>
    <w:basedOn w:val="Normal"/>
    <w:link w:val="EndNoteBibliographyCar"/>
    <w:rsid w:val="004B59D9"/>
    <w:rPr>
      <w:rFonts w:cs="Arial"/>
      <w:noProof/>
    </w:rPr>
  </w:style>
  <w:style w:type="character" w:customStyle="1" w:styleId="EndNoteBibliographyCar">
    <w:name w:val="EndNote Bibliography Car"/>
    <w:link w:val="EndNoteBibliography"/>
    <w:rsid w:val="004B59D9"/>
    <w:rPr>
      <w:rFonts w:ascii="Arial" w:eastAsia="Times New Roman" w:hAnsi="Arial" w:cs="Arial"/>
      <w:noProof/>
      <w:sz w:val="24"/>
      <w:szCs w:val="24"/>
      <w:lang w:val="nl-NL" w:eastAsia="nl-NL"/>
    </w:rPr>
  </w:style>
  <w:style w:type="table" w:customStyle="1" w:styleId="TableauGrille1Clair1">
    <w:name w:val="Tableau Grille 1 Clair1"/>
    <w:basedOn w:val="Tablanormal"/>
    <w:uiPriority w:val="46"/>
    <w:rsid w:val="004B59D9"/>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auGrille1Clair-Accentuation31">
    <w:name w:val="Tableau Grille 1 Clair - Accentuation 31"/>
    <w:basedOn w:val="Tablanormal"/>
    <w:uiPriority w:val="46"/>
    <w:rsid w:val="004B59D9"/>
    <w:pPr>
      <w:spacing w:after="0" w:line="240" w:lineRule="auto"/>
    </w:pPr>
    <w:rPr>
      <w:rFonts w:ascii="Times New Roman" w:eastAsia="Times New Roman" w:hAnsi="Times New Roman" w:cs="Times New Roman"/>
      <w:sz w:val="20"/>
      <w:szCs w:val="20"/>
      <w:lang w:eastAsia="es-E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journaltitle">
    <w:name w:val="journaltitle"/>
    <w:rsid w:val="004B59D9"/>
  </w:style>
  <w:style w:type="paragraph" w:customStyle="1" w:styleId="icon--meta-keyline-before">
    <w:name w:val="icon--meta-keyline-before"/>
    <w:basedOn w:val="Normal"/>
    <w:rsid w:val="004B59D9"/>
    <w:pPr>
      <w:overflowPunct/>
      <w:autoSpaceDE/>
      <w:autoSpaceDN/>
      <w:adjustRightInd/>
      <w:spacing w:before="100" w:beforeAutospacing="1" w:after="100" w:afterAutospacing="1"/>
      <w:textAlignment w:val="auto"/>
    </w:pPr>
    <w:rPr>
      <w:rFonts w:ascii="Times New Roman" w:hAnsi="Times New Roman"/>
      <w:lang w:val="fr-FR" w:eastAsia="fr-FR"/>
    </w:rPr>
  </w:style>
  <w:style w:type="character" w:customStyle="1" w:styleId="articlecitationyear">
    <w:name w:val="articlecitation_year"/>
    <w:rsid w:val="004B59D9"/>
  </w:style>
  <w:style w:type="character" w:customStyle="1" w:styleId="articlecitationvolume">
    <w:name w:val="articlecitation_volume"/>
    <w:rsid w:val="004B59D9"/>
  </w:style>
  <w:style w:type="character" w:customStyle="1" w:styleId="articlecitationpages">
    <w:name w:val="articlecitation_pages"/>
    <w:rsid w:val="004B59D9"/>
  </w:style>
  <w:style w:type="character" w:customStyle="1" w:styleId="u-inline-block">
    <w:name w:val="u-inline-block"/>
    <w:rsid w:val="004B59D9"/>
  </w:style>
  <w:style w:type="character" w:customStyle="1" w:styleId="authorsname">
    <w:name w:val="authors__name"/>
    <w:rsid w:val="004B59D9"/>
  </w:style>
  <w:style w:type="character" w:customStyle="1" w:styleId="label">
    <w:name w:val="label"/>
    <w:rsid w:val="004B59D9"/>
  </w:style>
  <w:style w:type="character" w:customStyle="1" w:styleId="databold">
    <w:name w:val="data_bold"/>
    <w:rsid w:val="004B59D9"/>
  </w:style>
  <w:style w:type="character" w:customStyle="1" w:styleId="hithilite">
    <w:name w:val="hithilite"/>
    <w:rsid w:val="004B59D9"/>
  </w:style>
  <w:style w:type="character" w:styleId="Hipervnculovisitado">
    <w:name w:val="FollowedHyperlink"/>
    <w:uiPriority w:val="99"/>
    <w:semiHidden/>
    <w:unhideWhenUsed/>
    <w:rsid w:val="004B59D9"/>
    <w:rPr>
      <w:color w:val="954F72"/>
      <w:u w:val="single"/>
    </w:rPr>
  </w:style>
  <w:style w:type="character" w:styleId="Textoennegrita">
    <w:name w:val="Strong"/>
    <w:uiPriority w:val="22"/>
    <w:qFormat/>
    <w:rsid w:val="004B59D9"/>
    <w:rPr>
      <w:b/>
      <w:bCs/>
    </w:rPr>
  </w:style>
  <w:style w:type="character" w:customStyle="1" w:styleId="a-size-large">
    <w:name w:val="a-size-large"/>
    <w:rsid w:val="004B59D9"/>
  </w:style>
  <w:style w:type="character" w:customStyle="1" w:styleId="a-size-medium">
    <w:name w:val="a-size-medium"/>
    <w:rsid w:val="004B59D9"/>
  </w:style>
  <w:style w:type="character" w:customStyle="1" w:styleId="a-declarative">
    <w:name w:val="a-declarative"/>
    <w:rsid w:val="004B59D9"/>
  </w:style>
  <w:style w:type="character" w:customStyle="1" w:styleId="author">
    <w:name w:val="author"/>
    <w:rsid w:val="004B59D9"/>
  </w:style>
  <w:style w:type="character" w:customStyle="1" w:styleId="a-color-secondary">
    <w:name w:val="a-color-secondary"/>
    <w:rsid w:val="004B59D9"/>
  </w:style>
  <w:style w:type="character" w:customStyle="1" w:styleId="current-selection">
    <w:name w:val="current-selection"/>
    <w:rsid w:val="004B59D9"/>
  </w:style>
  <w:style w:type="character" w:customStyle="1" w:styleId="search-result">
    <w:name w:val="search-result"/>
    <w:rsid w:val="004B59D9"/>
  </w:style>
  <w:style w:type="paragraph" w:styleId="Textosinformato">
    <w:name w:val="Plain Text"/>
    <w:basedOn w:val="Normal"/>
    <w:link w:val="TextosinformatoCar"/>
    <w:uiPriority w:val="99"/>
    <w:semiHidden/>
    <w:unhideWhenUsed/>
    <w:rsid w:val="004B59D9"/>
    <w:pPr>
      <w:overflowPunct/>
      <w:autoSpaceDE/>
      <w:autoSpaceDN/>
      <w:adjustRightInd/>
      <w:textAlignment w:val="auto"/>
    </w:pPr>
    <w:rPr>
      <w:rFonts w:ascii="Calibri" w:eastAsiaTheme="minorHAnsi" w:hAnsi="Calibri" w:cstheme="minorBidi"/>
      <w:sz w:val="22"/>
      <w:szCs w:val="21"/>
      <w:lang w:val="es-ES" w:eastAsia="en-US"/>
    </w:rPr>
  </w:style>
  <w:style w:type="character" w:customStyle="1" w:styleId="TextosinformatoCar">
    <w:name w:val="Texto sin formato Car"/>
    <w:basedOn w:val="Fuentedeprrafopredeter"/>
    <w:link w:val="Textosinformato"/>
    <w:uiPriority w:val="99"/>
    <w:semiHidden/>
    <w:rsid w:val="004B59D9"/>
    <w:rPr>
      <w:rFonts w:ascii="Calibri" w:hAnsi="Calibri"/>
      <w:szCs w:val="21"/>
    </w:rPr>
  </w:style>
  <w:style w:type="character" w:customStyle="1" w:styleId="tlid-translation">
    <w:name w:val="tlid-translation"/>
    <w:basedOn w:val="Fuentedeprrafopredeter"/>
    <w:rsid w:val="004B59D9"/>
  </w:style>
  <w:style w:type="character" w:customStyle="1" w:styleId="article-headerdoi">
    <w:name w:val="article-header__doi"/>
    <w:basedOn w:val="Fuentedeprrafopredeter"/>
    <w:rsid w:val="004B59D9"/>
  </w:style>
  <w:style w:type="character" w:customStyle="1" w:styleId="article-headerdoilabel">
    <w:name w:val="article-header__doi__label"/>
    <w:basedOn w:val="Fuentedeprrafopredeter"/>
    <w:rsid w:val="004B5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figares@eez.csic.es" TargetMode="External"/><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30</Pages>
  <Words>6028</Words>
  <Characters>33155</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a</Company>
  <LinksUpToDate>false</LinksUpToDate>
  <CharactersWithSpaces>39105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Ignacio</dc:creator>
  <cp:lastModifiedBy>Ignacio</cp:lastModifiedBy>
  <cp:revision>8</cp:revision>
  <cp:lastPrinted>2020-05-26T08:39:00Z</cp:lastPrinted>
  <dcterms:created xsi:type="dcterms:W3CDTF">2020-05-25T15:29:00Z</dcterms:created>
  <dcterms:modified xsi:type="dcterms:W3CDTF">2020-05-26T09:12:00Z</dcterms:modified>
</cp:coreProperties>
</file>